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26956">
      <w:pPr>
        <w:spacing w:line="570" w:lineRule="exact"/>
        <w:outlineLvl w:val="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附件</w:t>
      </w:r>
    </w:p>
    <w:p w14:paraId="798E349B">
      <w:pPr>
        <w:spacing w:line="570" w:lineRule="exact"/>
        <w:outlineLvl w:val="0"/>
        <w:rPr>
          <w:rFonts w:ascii="Times New Roman" w:hAnsi="Times New Roman" w:eastAsia="方正黑体_GBK" w:cs="Times New Roman Regular"/>
          <w:color w:val="000000" w:themeColor="text1"/>
          <w:szCs w:val="32"/>
          <w14:textFill>
            <w14:solidFill>
              <w14:schemeClr w14:val="tx1"/>
            </w14:solidFill>
          </w14:textFill>
        </w:rPr>
      </w:pPr>
    </w:p>
    <w:p w14:paraId="65BA38A5">
      <w:pPr>
        <w:pStyle w:val="2"/>
        <w:numPr>
          <w:ilvl w:val="0"/>
          <w:numId w:val="0"/>
        </w:numPr>
        <w:spacing w:line="570" w:lineRule="exact"/>
        <w:jc w:val="center"/>
        <w:rPr>
          <w:rFonts w:ascii="Times New Roman" w:hAnsi="Times New Roman" w:eastAsia="方正小标宋_GBK" w:cs="Times New Roman Regular"/>
          <w:b/>
          <w:bCs/>
          <w:color w:val="000000" w:themeColor="text1"/>
          <w:sz w:val="44"/>
          <w:szCs w:val="44"/>
          <w14:textFill>
            <w14:solidFill>
              <w14:schemeClr w14:val="tx1"/>
            </w14:solidFill>
          </w14:textFill>
        </w:rPr>
      </w:pPr>
      <w:bookmarkStart w:id="0" w:name="_Toc132367124"/>
      <w:bookmarkStart w:id="1" w:name="_Toc17197718"/>
      <w:r>
        <w:rPr>
          <w:rFonts w:ascii="Times New Roman" w:hAnsi="Times New Roman" w:eastAsia="方正小标宋_GBK" w:cs="Times New Roman Regular"/>
          <w:color w:val="000000" w:themeColor="text1"/>
          <w:sz w:val="44"/>
          <w:szCs w:val="44"/>
          <w14:textFill>
            <w14:solidFill>
              <w14:schemeClr w14:val="tx1"/>
            </w14:solidFill>
          </w14:textFill>
        </w:rPr>
        <w:t>江苏省战略性新兴产业母基金</w:t>
      </w:r>
    </w:p>
    <w:p w14:paraId="7C201140">
      <w:pPr>
        <w:pStyle w:val="2"/>
        <w:numPr>
          <w:ilvl w:val="0"/>
          <w:numId w:val="0"/>
        </w:numPr>
        <w:spacing w:line="570" w:lineRule="exact"/>
        <w:jc w:val="center"/>
        <w:rPr>
          <w:rFonts w:hint="eastAsia" w:ascii="Times New Roman" w:hAnsi="Times New Roman" w:eastAsia="方正小标宋_GBK" w:cs="Times New Roman Regular"/>
          <w:color w:val="000000" w:themeColor="text1"/>
          <w:sz w:val="44"/>
          <w:szCs w:val="44"/>
          <w14:textFill>
            <w14:solidFill>
              <w14:schemeClr w14:val="tx1"/>
            </w14:solidFill>
          </w14:textFill>
        </w:rPr>
      </w:pPr>
      <w:r>
        <w:rPr>
          <w:rFonts w:hint="eastAsia" w:ascii="Times New Roman" w:hAnsi="Times New Roman" w:eastAsia="方正小标宋_GBK" w:cs="Times New Roman Regular"/>
          <w:color w:val="000000" w:themeColor="text1"/>
          <w:sz w:val="44"/>
          <w:szCs w:val="44"/>
          <w:lang w:val="en-US" w:eastAsia="zh-CN"/>
          <w14:textFill>
            <w14:solidFill>
              <w14:schemeClr w14:val="tx1"/>
            </w14:solidFill>
          </w14:textFill>
        </w:rPr>
        <w:t>江苏省节能环保战新产业基金</w:t>
      </w:r>
      <w:r>
        <w:rPr>
          <w:rFonts w:hint="eastAsia" w:ascii="Times New Roman" w:hAnsi="Times New Roman" w:eastAsia="方正小标宋_GBK" w:cs="Times New Roman Regular"/>
          <w:color w:val="000000" w:themeColor="text1"/>
          <w:sz w:val="44"/>
          <w:szCs w:val="44"/>
          <w14:textFill>
            <w14:solidFill>
              <w14:schemeClr w14:val="tx1"/>
            </w14:solidFill>
          </w14:textFill>
        </w:rPr>
        <w:t>（有限合伙）</w:t>
      </w:r>
    </w:p>
    <w:p w14:paraId="0666ED5B">
      <w:pPr>
        <w:pStyle w:val="2"/>
        <w:numPr>
          <w:ilvl w:val="0"/>
          <w:numId w:val="0"/>
        </w:numPr>
        <w:spacing w:line="570" w:lineRule="exact"/>
        <w:jc w:val="center"/>
        <w:rPr>
          <w:rFonts w:ascii="Times New Roman" w:hAnsi="Times New Roman" w:eastAsia="方正小标宋_GBK" w:cs="Times New Roman Regular"/>
          <w:b/>
          <w:bCs/>
          <w:color w:val="000000" w:themeColor="text1"/>
          <w:sz w:val="44"/>
          <w:szCs w:val="44"/>
          <w14:textFill>
            <w14:solidFill>
              <w14:schemeClr w14:val="tx1"/>
            </w14:solidFill>
          </w14:textFill>
        </w:rPr>
      </w:pPr>
      <w:r>
        <w:rPr>
          <w:rFonts w:ascii="Times New Roman" w:hAnsi="Times New Roman"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14:paraId="66FB9595">
      <w:pPr>
        <w:pStyle w:val="3"/>
        <w:adjustRightInd w:val="0"/>
        <w:snapToGrid w:val="0"/>
        <w:spacing w:line="570" w:lineRule="exact"/>
        <w:ind w:firstLine="640" w:firstLineChars="200"/>
        <w:rPr>
          <w:rFonts w:ascii="Times New Roman" w:hAnsi="Times New Roman" w:eastAsia="方正仿宋_GBK" w:cs="Times New Roman Regular"/>
          <w:color w:val="000000" w:themeColor="text1"/>
          <w:sz w:val="32"/>
          <w:szCs w:val="32"/>
          <w14:textFill>
            <w14:solidFill>
              <w14:schemeClr w14:val="tx1"/>
            </w14:solidFill>
          </w14:textFill>
        </w:rPr>
      </w:pPr>
    </w:p>
    <w:p w14:paraId="0911AFD7">
      <w:pPr>
        <w:pStyle w:val="3"/>
        <w:adjustRightInd w:val="0"/>
        <w:snapToGrid w:val="0"/>
        <w:spacing w:line="570" w:lineRule="exact"/>
        <w:ind w:firstLine="640" w:firstLineChars="200"/>
        <w:rPr>
          <w:rFonts w:ascii="Times New Roman" w:hAnsi="Times New Roman" w:eastAsia="方正仿宋_GBK" w:cs="Times New Roman Regular"/>
          <w:color w:val="000000" w:themeColor="text1"/>
          <w:sz w:val="32"/>
          <w:szCs w:val="32"/>
          <w14:textFill>
            <w14:solidFill>
              <w14:schemeClr w14:val="tx1"/>
            </w14:solidFill>
          </w14:textFill>
        </w:rPr>
      </w:pPr>
      <w:r>
        <w:rPr>
          <w:rFonts w:ascii="Times New Roman" w:hAnsi="Times New Roman"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015587DC">
      <w:pPr>
        <w:spacing w:line="570" w:lineRule="exact"/>
        <w:ind w:firstLine="640" w:firstLineChars="200"/>
        <w:rPr>
          <w:rFonts w:ascii="Times New Roman" w:hAnsi="Times New Roman" w:eastAsia="方正黑体_GBK" w:cs="Times New Roman Regular"/>
          <w:b/>
          <w:bCs/>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文件一 产业子基金方案</w:t>
      </w:r>
    </w:p>
    <w:p w14:paraId="1C8DB5E8">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（一）基本要素</w:t>
      </w:r>
    </w:p>
    <w:p w14:paraId="33A6BFF8">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包括基金名称、组织形式、注册地址、存续期限、投资期、退出期、延长期（若有）、认缴规模等。</w:t>
      </w:r>
    </w:p>
    <w:p w14:paraId="62ED6E70">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（二）募资计划</w:t>
      </w:r>
    </w:p>
    <w:p w14:paraId="44403BAA">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包括基金出资人名单、出资金额/比例、出资人详细介绍等，并提供出资意向函</w:t>
      </w:r>
      <w:r>
        <w:rPr>
          <w:rFonts w:hint="eastAsia" w:cs="Times New Roman Regular"/>
          <w:color w:val="000000" w:themeColor="text1"/>
          <w:szCs w:val="32"/>
          <w:lang w:eastAsia="zh-CN"/>
          <w14:textFill>
            <w14:solidFill>
              <w14:schemeClr w14:val="tx1"/>
            </w14:solidFill>
          </w14:textFill>
        </w:rPr>
        <w:t>（</w:t>
      </w:r>
      <w:r>
        <w:rPr>
          <w:rFonts w:hint="eastAsia" w:cs="Times New Roman Regular"/>
          <w:color w:val="000000" w:themeColor="text1"/>
          <w:szCs w:val="32"/>
          <w14:textFill>
            <w14:solidFill>
              <w14:schemeClr w14:val="tx1"/>
            </w14:solidFill>
          </w14:textFill>
        </w:rPr>
        <w:t>模版附后</w:t>
      </w:r>
      <w:r>
        <w:rPr>
          <w:rFonts w:hint="eastAsia" w:cs="Times New Roman Regular"/>
          <w:color w:val="000000" w:themeColor="text1"/>
          <w:szCs w:val="32"/>
          <w:lang w:eastAsia="zh-CN"/>
          <w14:textFill>
            <w14:solidFill>
              <w14:schemeClr w14:val="tx1"/>
            </w14:solidFill>
          </w14:textFill>
        </w:rPr>
        <w:t>）</w:t>
      </w:r>
      <w:r>
        <w:rPr>
          <w:rFonts w:ascii="Times New Roman" w:hAnsi="Times New Roman" w:cs="Times New Roman Regular"/>
          <w:color w:val="000000" w:themeColor="text1"/>
          <w:szCs w:val="32"/>
          <w14:textFill>
            <w14:solidFill>
              <w14:schemeClr w14:val="tx1"/>
            </w14:solidFill>
          </w14:textFill>
        </w:rPr>
        <w:t>。</w:t>
      </w:r>
    </w:p>
    <w:p w14:paraId="2A017003">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（三）投资方向及投资策略</w:t>
      </w:r>
    </w:p>
    <w:p w14:paraId="5C29A374">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包括投资产业方向及细分领域安排，投资地域限制（省内和市内）等。</w:t>
      </w:r>
    </w:p>
    <w:p w14:paraId="687816B6">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（四）投资决策机制</w:t>
      </w:r>
    </w:p>
    <w:p w14:paraId="2A661F19">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包括投资决策机构人员组成、决策机制等。</w:t>
      </w:r>
    </w:p>
    <w:p w14:paraId="2EA1C06D">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bookmarkStart w:id="2" w:name="_Hlk146715511"/>
      <w:r>
        <w:rPr>
          <w:rFonts w:ascii="Times New Roman" w:hAnsi="Times New Roman" w:eastAsia="方正楷体_GBK" w:cs="Times New Roman Regular"/>
          <w:color w:val="000000" w:themeColor="text1"/>
          <w:szCs w:val="32"/>
          <w14:textFill>
            <w14:solidFill>
              <w14:schemeClr w14:val="tx1"/>
            </w14:solidFill>
          </w14:textFill>
        </w:rPr>
        <w:t>（五）管理费</w:t>
      </w:r>
      <w:bookmarkEnd w:id="2"/>
      <w:bookmarkStart w:id="3" w:name="_Hlk146715537"/>
    </w:p>
    <w:p w14:paraId="753A15A3">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包括投资期、退出期、延长期（若有）管理费计提基数和比例等。</w:t>
      </w:r>
    </w:p>
    <w:bookmarkEnd w:id="3"/>
    <w:p w14:paraId="65E3AC19">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（六）门槛收益率及收益分配机制</w:t>
      </w:r>
    </w:p>
    <w:p w14:paraId="7FBF63F4">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包括门槛收益率、收益分配顺序、管理人业绩报酬等。</w:t>
      </w:r>
    </w:p>
    <w:p w14:paraId="66493D74">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（七）基金退出安排</w:t>
      </w:r>
    </w:p>
    <w:p w14:paraId="70221E81">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包括基金退出策略、退出时间安排等。</w:t>
      </w:r>
    </w:p>
    <w:p w14:paraId="0F894026">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（八）其他相关情况</w:t>
      </w:r>
    </w:p>
    <w:p w14:paraId="1CF75A9A">
      <w:pPr>
        <w:spacing w:line="570" w:lineRule="exact"/>
        <w:ind w:firstLine="560" w:firstLineChars="200"/>
        <w:rPr>
          <w:rFonts w:ascii="Times New Roman" w:hAnsi="Times New Roman" w:cs="Times New Roman Regular"/>
          <w:color w:val="000000" w:themeColor="text1"/>
          <w:sz w:val="28"/>
          <w:szCs w:val="28"/>
          <w14:textFill>
            <w14:solidFill>
              <w14:schemeClr w14:val="tx1"/>
            </w14:solidFill>
          </w14:textFill>
        </w:rPr>
      </w:pPr>
      <w:r>
        <w:rPr>
          <w:rFonts w:ascii="Times New Roman" w:hAnsi="Times New Roman" w:cs="Times New Roman Regular"/>
          <w:color w:val="000000" w:themeColor="text1"/>
          <w:sz w:val="28"/>
          <w:szCs w:val="28"/>
          <w14:textFill>
            <w14:solidFill>
              <w14:schemeClr w14:val="tx1"/>
            </w14:solidFill>
          </w14:textFill>
        </w:rPr>
        <w:t>注：请详细提供以上内容，出资比例、管理费、业绩报酬等需明确具体数字，不可使用</w:t>
      </w:r>
      <w:r>
        <w:rPr>
          <w:rFonts w:hint="eastAsia" w:ascii="Times New Roman" w:hAnsi="Times New Roman" w:cs="Times New Roman Regular"/>
          <w:color w:val="000000" w:themeColor="text1"/>
          <w:sz w:val="28"/>
          <w:szCs w:val="28"/>
          <w:lang w:eastAsia="zh-CN"/>
          <w14:textFill>
            <w14:solidFill>
              <w14:schemeClr w14:val="tx1"/>
            </w14:solidFill>
          </w14:textFill>
        </w:rPr>
        <w:t>“</w:t>
      </w:r>
      <w:r>
        <w:rPr>
          <w:rFonts w:ascii="Times New Roman" w:hAnsi="Times New Roman" w:cs="Times New Roman Regular"/>
          <w:color w:val="000000" w:themeColor="text1"/>
          <w:sz w:val="28"/>
          <w:szCs w:val="28"/>
          <w14:textFill>
            <w14:solidFill>
              <w14:schemeClr w14:val="tx1"/>
            </w14:solidFill>
          </w14:textFill>
        </w:rPr>
        <w:t>不超过</w:t>
      </w:r>
      <w:r>
        <w:rPr>
          <w:rFonts w:hint="eastAsia" w:ascii="Times New Roman" w:hAnsi="Times New Roman" w:cs="Times New Roman Regular"/>
          <w:color w:val="000000" w:themeColor="text1"/>
          <w:sz w:val="28"/>
          <w:szCs w:val="28"/>
          <w:lang w:eastAsia="zh-CN"/>
          <w14:textFill>
            <w14:solidFill>
              <w14:schemeClr w14:val="tx1"/>
            </w14:solidFill>
          </w14:textFill>
        </w:rPr>
        <w:t>”“</w:t>
      </w:r>
      <w:r>
        <w:rPr>
          <w:rFonts w:ascii="Times New Roman" w:hAnsi="Times New Roman" w:cs="Times New Roman Regular"/>
          <w:color w:val="000000" w:themeColor="text1"/>
          <w:sz w:val="28"/>
          <w:szCs w:val="28"/>
          <w14:textFill>
            <w14:solidFill>
              <w14:schemeClr w14:val="tx1"/>
            </w14:solidFill>
          </w14:textFill>
        </w:rPr>
        <w:t>不低于</w:t>
      </w:r>
      <w:r>
        <w:rPr>
          <w:rFonts w:hint="eastAsia" w:ascii="Times New Roman" w:hAnsi="Times New Roman" w:cs="Times New Roman Regular"/>
          <w:color w:val="000000" w:themeColor="text1"/>
          <w:sz w:val="28"/>
          <w:szCs w:val="28"/>
          <w:lang w:eastAsia="zh-CN"/>
          <w14:textFill>
            <w14:solidFill>
              <w14:schemeClr w14:val="tx1"/>
            </w14:solidFill>
          </w14:textFill>
        </w:rPr>
        <w:t>”</w:t>
      </w:r>
      <w:r>
        <w:rPr>
          <w:rFonts w:ascii="Times New Roman" w:hAnsi="Times New Roman" w:cs="Times New Roman Regular"/>
          <w:color w:val="000000" w:themeColor="text1"/>
          <w:sz w:val="28"/>
          <w:szCs w:val="28"/>
          <w14:textFill>
            <w14:solidFill>
              <w14:schemeClr w14:val="tx1"/>
            </w14:solidFill>
          </w14:textFill>
        </w:rPr>
        <w:t>等。</w:t>
      </w:r>
    </w:p>
    <w:p w14:paraId="6E7E4EB1">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文件二 申报方概况</w:t>
      </w:r>
    </w:p>
    <w:p w14:paraId="4880F22C">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bookmarkStart w:id="4" w:name="_Hlk146711378"/>
      <w:r>
        <w:rPr>
          <w:rFonts w:ascii="Times New Roman" w:hAnsi="Times New Roman" w:eastAsia="方正楷体_GBK" w:cs="Times New Roman Regular"/>
          <w:color w:val="000000" w:themeColor="text1"/>
          <w:szCs w:val="32"/>
          <w14:textFill>
            <w14:solidFill>
              <w14:schemeClr w14:val="tx1"/>
            </w14:solidFill>
          </w14:textFill>
        </w:rPr>
        <w:t>（一）基本情况</w:t>
      </w:r>
    </w:p>
    <w:p w14:paraId="7BB9F24C">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02629AE0">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（二）</w:t>
      </w:r>
      <w:bookmarkStart w:id="5" w:name="_Hlk162338094"/>
      <w:r>
        <w:rPr>
          <w:rFonts w:ascii="Times New Roman" w:hAnsi="Times New Roman" w:eastAsia="方正楷体_GBK" w:cs="Times New Roman Regular"/>
          <w:color w:val="000000" w:themeColor="text1"/>
          <w:szCs w:val="32"/>
          <w14:textFill>
            <w14:solidFill>
              <w14:schemeClr w14:val="tx1"/>
            </w14:solidFill>
          </w14:textFill>
        </w:rPr>
        <w:t>业务及团队情况</w:t>
      </w:r>
      <w:bookmarkEnd w:id="5"/>
    </w:p>
    <w:p w14:paraId="1ED1DFF6">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bookmarkStart w:id="6" w:name="_Hlk162338099"/>
      <w:r>
        <w:rPr>
          <w:rFonts w:ascii="Times New Roman" w:hAnsi="Times New Roman"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4D5C8AF">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（三）制度建设情况</w:t>
      </w:r>
    </w:p>
    <w:p w14:paraId="645AD0D3">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bookmarkStart w:id="7" w:name="_Hlk146710900"/>
      <w:r>
        <w:rPr>
          <w:rFonts w:ascii="Times New Roman" w:hAnsi="Times New Roman"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48D49B8A">
      <w:pPr>
        <w:keepNext/>
        <w:keepLines/>
        <w:widowControl/>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（四）财务情况</w:t>
      </w:r>
    </w:p>
    <w:p w14:paraId="13471E4A">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bookmarkStart w:id="8" w:name="_Hlk162338143"/>
      <w:r>
        <w:rPr>
          <w:rFonts w:ascii="Times New Roman" w:hAnsi="Times New Roman"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2C832F4F">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（五）累计管理基金总体情况</w:t>
      </w:r>
    </w:p>
    <w:p w14:paraId="0BF4939B">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53BD8D42">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（六）历史投资业绩列表</w:t>
      </w:r>
    </w:p>
    <w:p w14:paraId="0E49C8AF">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553F0763">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0D381E8">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（七）</w:t>
      </w:r>
      <w:bookmarkStart w:id="9" w:name="_Hlk146711398"/>
      <w:r>
        <w:rPr>
          <w:rFonts w:ascii="Times New Roman" w:hAnsi="Times New Roman"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101C664C">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（八）</w:t>
      </w:r>
      <w:bookmarkStart w:id="10" w:name="_Hlk146711416"/>
      <w:r>
        <w:rPr>
          <w:rFonts w:ascii="Times New Roman" w:hAnsi="Times New Roman" w:eastAsia="方正楷体_GBK" w:cs="Times New Roman Regular"/>
          <w:color w:val="000000" w:themeColor="text1"/>
          <w:szCs w:val="32"/>
          <w14:textFill>
            <w14:solidFill>
              <w14:schemeClr w14:val="tx1"/>
            </w14:solidFill>
          </w14:textFill>
        </w:rPr>
        <w:t>有关诉讼、仲裁、担保、处罚及其他或有风险事项说明</w:t>
      </w:r>
    </w:p>
    <w:p w14:paraId="51138D5D">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文件三 申报方管理团队情况</w:t>
      </w:r>
    </w:p>
    <w:p w14:paraId="7812A495">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595D2C7C">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文件四 储备项目情况</w:t>
      </w:r>
    </w:p>
    <w:p w14:paraId="5F62228F">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310837E1">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文件五 申报方认为需要说明或提供的其他材料</w:t>
      </w:r>
    </w:p>
    <w:p w14:paraId="55B0869E">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0BF69CAB">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文件</w:t>
      </w:r>
      <w:r>
        <w:rPr>
          <w:rFonts w:hint="default" w:ascii="Times New Roman" w:hAnsi="Times New Roman" w:eastAsia="方正黑体_GBK" w:cs="Times New Roman Regular"/>
          <w:color w:val="000000" w:themeColor="text1"/>
          <w:szCs w:val="32"/>
          <w:lang w:val="en-US"/>
          <w14:textFill>
            <w14:solidFill>
              <w14:schemeClr w14:val="tx1"/>
            </w14:solidFill>
          </w14:textFill>
        </w:rPr>
        <w:t>六</w:t>
      </w:r>
      <w:r>
        <w:rPr>
          <w:rFonts w:ascii="Times New Roman" w:hAnsi="Times New Roman" w:eastAsia="方正黑体_GBK" w:cs="Times New Roman Regular"/>
          <w:color w:val="000000" w:themeColor="text1"/>
          <w:szCs w:val="32"/>
          <w14:textFill>
            <w14:solidFill>
              <w14:schemeClr w14:val="tx1"/>
            </w14:solidFill>
          </w14:textFill>
        </w:rPr>
        <w:t xml:space="preserve"> 承诺函（模板附后）</w:t>
      </w:r>
    </w:p>
    <w:p w14:paraId="1C52FBEA">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文件</w:t>
      </w:r>
      <w:r>
        <w:rPr>
          <w:rFonts w:hint="default" w:ascii="Times New Roman" w:hAnsi="Times New Roman" w:eastAsia="方正黑体_GBK" w:cs="Times New Roman Regular"/>
          <w:color w:val="000000" w:themeColor="text1"/>
          <w:szCs w:val="32"/>
          <w:lang w:val="en-US"/>
          <w14:textFill>
            <w14:solidFill>
              <w14:schemeClr w14:val="tx1"/>
            </w14:solidFill>
          </w14:textFill>
        </w:rPr>
        <w:t>七</w:t>
      </w:r>
      <w:r>
        <w:rPr>
          <w:rFonts w:ascii="Times New Roman" w:hAnsi="Times New Roman" w:eastAsia="方正黑体_GBK" w:cs="Times New Roman Regular"/>
          <w:color w:val="000000" w:themeColor="text1"/>
          <w:szCs w:val="32"/>
          <w14:textFill>
            <w14:solidFill>
              <w14:schemeClr w14:val="tx1"/>
            </w14:solidFill>
          </w14:textFill>
        </w:rPr>
        <w:t xml:space="preserve"> </w:t>
      </w:r>
      <w:r>
        <w:rPr>
          <w:rFonts w:hint="eastAsia" w:ascii="Times New Roman" w:hAnsi="Times New Roman" w:eastAsia="方正黑体_GBK" w:cs="Times New Roman Regular"/>
          <w:color w:val="000000" w:themeColor="text1"/>
          <w:szCs w:val="32"/>
          <w14:textFill>
            <w14:solidFill>
              <w14:schemeClr w14:val="tx1"/>
            </w14:solidFill>
          </w14:textFill>
        </w:rPr>
        <w:t>子基金管理人申报要求匹配自评表</w:t>
      </w:r>
      <w:r>
        <w:rPr>
          <w:rFonts w:ascii="Times New Roman" w:hAnsi="Times New Roman" w:eastAsia="方正黑体_GBK" w:cs="Times New Roman Regular"/>
          <w:color w:val="000000" w:themeColor="text1"/>
          <w:szCs w:val="32"/>
          <w14:textFill>
            <w14:solidFill>
              <w14:schemeClr w14:val="tx1"/>
            </w14:solidFill>
          </w14:textFill>
        </w:rPr>
        <w:t>（</w:t>
      </w:r>
      <w:r>
        <w:rPr>
          <w:rFonts w:hint="eastAsia" w:ascii="Times New Roman" w:hAnsi="Times New Roman" w:eastAsia="方正黑体_GBK" w:cs="Times New Roman Regular"/>
          <w:color w:val="000000" w:themeColor="text1"/>
          <w:szCs w:val="32"/>
          <w14:textFill>
            <w14:solidFill>
              <w14:schemeClr w14:val="tx1"/>
            </w14:solidFill>
          </w14:textFill>
        </w:rPr>
        <w:t>模版附后</w:t>
      </w:r>
      <w:r>
        <w:rPr>
          <w:rFonts w:ascii="Times New Roman" w:hAnsi="Times New Roman" w:eastAsia="方正黑体_GBK" w:cs="Times New Roman Regular"/>
          <w:color w:val="000000" w:themeColor="text1"/>
          <w:szCs w:val="32"/>
          <w14:textFill>
            <w14:solidFill>
              <w14:schemeClr w14:val="tx1"/>
            </w14:solidFill>
          </w14:textFill>
        </w:rPr>
        <w:t>）</w:t>
      </w:r>
    </w:p>
    <w:p w14:paraId="03832237">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p>
    <w:p w14:paraId="036C6F55">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p>
    <w:p w14:paraId="4255F815">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申报材料汇编用印、格式、封面、装订要求附后</w:t>
      </w:r>
    </w:p>
    <w:p w14:paraId="61E34CEE">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p>
    <w:p w14:paraId="32F3F51E">
      <w:pPr>
        <w:widowControl/>
        <w:spacing w:line="570" w:lineRule="exact"/>
        <w:jc w:val="left"/>
        <w:rPr>
          <w:rFonts w:ascii="Times New Roman" w:hAnsi="Times New Roman" w:eastAsia="仿宋_GB2312"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br w:type="page"/>
      </w:r>
    </w:p>
    <w:p w14:paraId="5FDAAE21">
      <w:pPr>
        <w:spacing w:line="570" w:lineRule="exact"/>
        <w:jc w:val="center"/>
        <w:rPr>
          <w:rFonts w:ascii="Times New Roman" w:hAnsi="Times New Roman" w:eastAsia="方正小标宋_GBK" w:cs="Times New Roman Regular"/>
          <w:color w:val="000000" w:themeColor="text1"/>
          <w:sz w:val="44"/>
          <w:szCs w:val="48"/>
          <w14:textFill>
            <w14:solidFill>
              <w14:schemeClr w14:val="tx1"/>
            </w14:solidFill>
          </w14:textFill>
        </w:rPr>
        <w:sectPr>
          <w:footerReference r:id="rId5" w:type="default"/>
          <w:pgSz w:w="11906" w:h="16838"/>
          <w:pgMar w:top="2098" w:right="1474" w:bottom="1985" w:left="1588" w:header="851" w:footer="992" w:gutter="0"/>
          <w:cols w:space="425" w:num="1"/>
          <w:docGrid w:type="lines" w:linePitch="435" w:charSpace="0"/>
        </w:sectPr>
      </w:pPr>
    </w:p>
    <w:p w14:paraId="48ED7978">
      <w:pPr>
        <w:spacing w:line="570" w:lineRule="exact"/>
        <w:jc w:val="center"/>
        <w:rPr>
          <w:rFonts w:ascii="Times New Roman" w:hAnsi="Times New Roman" w:eastAsia="方正小标宋_GBK" w:cs="Times New Roman Regular"/>
          <w:color w:val="000000" w:themeColor="text1"/>
          <w:sz w:val="44"/>
          <w:szCs w:val="48"/>
          <w14:textFill>
            <w14:solidFill>
              <w14:schemeClr w14:val="tx1"/>
            </w14:solidFill>
          </w14:textFill>
        </w:rPr>
      </w:pPr>
    </w:p>
    <w:p w14:paraId="49F55E0E">
      <w:pPr>
        <w:spacing w:line="570" w:lineRule="exact"/>
        <w:jc w:val="center"/>
        <w:rPr>
          <w:rFonts w:ascii="Times New Roman" w:hAnsi="Times New Roman" w:eastAsia="方正小标宋_GBK" w:cs="Times New Roman Regular"/>
          <w:color w:val="000000" w:themeColor="text1"/>
          <w:sz w:val="44"/>
          <w:szCs w:val="48"/>
          <w14:textFill>
            <w14:solidFill>
              <w14:schemeClr w14:val="tx1"/>
            </w14:solidFill>
          </w14:textFill>
        </w:rPr>
      </w:pPr>
      <w:r>
        <w:rPr>
          <w:rFonts w:hint="eastAsia" w:eastAsia="方正小标宋_GBK" w:cs="Times New Roman Regular"/>
          <w:color w:val="000000" w:themeColor="text1"/>
          <w:sz w:val="44"/>
          <w:szCs w:val="48"/>
          <w:lang w:val="en-US" w:eastAsia="zh-CN"/>
          <w14:textFill>
            <w14:solidFill>
              <w14:schemeClr w14:val="tx1"/>
            </w14:solidFill>
          </w14:textFill>
        </w:rPr>
        <w:t>出资意向</w:t>
      </w:r>
      <w:r>
        <w:rPr>
          <w:rFonts w:ascii="Times New Roman" w:hAnsi="Times New Roman" w:eastAsia="方正小标宋_GBK" w:cs="Times New Roman Regular"/>
          <w:color w:val="000000" w:themeColor="text1"/>
          <w:sz w:val="44"/>
          <w:szCs w:val="48"/>
          <w14:textFill>
            <w14:solidFill>
              <w14:schemeClr w14:val="tx1"/>
            </w14:solidFill>
          </w14:textFill>
        </w:rPr>
        <w:t>函</w:t>
      </w:r>
    </w:p>
    <w:p w14:paraId="13B80F10">
      <w:pPr>
        <w:spacing w:line="570" w:lineRule="exact"/>
        <w:rPr>
          <w:rFonts w:ascii="Times New Roman" w:hAnsi="Times New Roman" w:cs="Times New Roman Regular"/>
          <w:color w:val="000000" w:themeColor="text1"/>
          <w:szCs w:val="36"/>
          <w14:textFill>
            <w14:solidFill>
              <w14:schemeClr w14:val="tx1"/>
            </w14:solidFill>
          </w14:textFill>
        </w:rPr>
      </w:pPr>
    </w:p>
    <w:p w14:paraId="150B4A94">
      <w:pPr>
        <w:spacing w:line="570" w:lineRule="exact"/>
        <w:rPr>
          <w:rFonts w:ascii="Times New Roman" w:hAnsi="Times New Roman" w:cs="Times New Roman Regular"/>
          <w:color w:val="000000" w:themeColor="text1"/>
          <w:szCs w:val="36"/>
          <w14:textFill>
            <w14:solidFill>
              <w14:schemeClr w14:val="tx1"/>
            </w14:solidFill>
          </w14:textFill>
        </w:rPr>
      </w:pPr>
      <w:r>
        <w:rPr>
          <w:rFonts w:hint="eastAsia" w:ascii="Times New Roman" w:hAnsi="Times New Roman" w:cs="Times New Roman Regular"/>
          <w:color w:val="000000" w:themeColor="text1"/>
          <w:lang w:val="en-US" w:eastAsia="zh-CN"/>
          <w14:textFill>
            <w14:solidFill>
              <w14:schemeClr w14:val="tx1"/>
            </w14:solidFill>
          </w14:textFill>
        </w:rPr>
        <w:t>江苏省节能环保战新产业基</w:t>
      </w:r>
      <w:r>
        <w:rPr>
          <w:rFonts w:hint="eastAsia" w:ascii="Times New Roman" w:hAnsi="Times New Roman" w:cs="Times New Roman Regular"/>
          <w:color w:val="000000" w:themeColor="text1"/>
          <w14:textFill>
            <w14:solidFill>
              <w14:schemeClr w14:val="tx1"/>
            </w14:solidFill>
          </w14:textFill>
        </w:rPr>
        <w:t>金（有限合伙）</w:t>
      </w:r>
      <w:r>
        <w:rPr>
          <w:rFonts w:ascii="Times New Roman" w:hAnsi="Times New Roman" w:cs="Times New Roman Regular"/>
          <w:color w:val="000000" w:themeColor="text1"/>
          <w:szCs w:val="36"/>
          <w14:textFill>
            <w14:solidFill>
              <w14:schemeClr w14:val="tx1"/>
            </w14:solidFill>
          </w14:textFill>
        </w:rPr>
        <w:t>：</w:t>
      </w:r>
    </w:p>
    <w:p w14:paraId="413E8CEF">
      <w:pPr>
        <w:spacing w:line="570" w:lineRule="exact"/>
        <w:ind w:firstLine="640" w:firstLineChars="200"/>
        <w:rPr>
          <w:rFonts w:hint="eastAsia" w:ascii="Times New Roman" w:hAnsi="Times New Roman" w:eastAsia="方正仿宋_GBK" w:cs="Times New Roman Regular"/>
          <w:color w:val="000000" w:themeColor="text1"/>
          <w:szCs w:val="36"/>
          <w:lang w:eastAsia="zh-CN"/>
          <w14:textFill>
            <w14:solidFill>
              <w14:schemeClr w14:val="tx1"/>
            </w14:solidFill>
          </w14:textFill>
        </w:rPr>
      </w:pPr>
      <w:r>
        <w:rPr>
          <w:rFonts w:hint="eastAsia" w:ascii="Times New Roman" w:hAnsi="Times New Roman" w:cs="Times New Roman Regular"/>
          <w:color w:val="000000" w:themeColor="text1"/>
          <w:szCs w:val="36"/>
          <w14:textFill>
            <w14:solidFill>
              <w14:schemeClr w14:val="tx1"/>
            </w14:solidFill>
          </w14:textFill>
        </w:rPr>
        <w:t>本单位/企业确认如下事项</w:t>
      </w:r>
      <w:r>
        <w:rPr>
          <w:rFonts w:hint="eastAsia" w:cs="Times New Roman Regular"/>
          <w:color w:val="000000" w:themeColor="text1"/>
          <w:szCs w:val="36"/>
          <w:lang w:eastAsia="zh-CN"/>
          <w14:textFill>
            <w14:solidFill>
              <w14:schemeClr w14:val="tx1"/>
            </w14:solidFill>
          </w14:textFill>
        </w:rPr>
        <w:t>：</w:t>
      </w:r>
    </w:p>
    <w:p w14:paraId="4D79CACF">
      <w:pPr>
        <w:spacing w:line="570" w:lineRule="exact"/>
        <w:ind w:firstLine="640" w:firstLineChars="200"/>
        <w:rPr>
          <w:rFonts w:hint="eastAsia" w:cs="Times New Roman Regular"/>
          <w:color w:val="000000" w:themeColor="text1"/>
          <w:szCs w:val="36"/>
          <w:lang w:eastAsia="zh-CN"/>
          <w14:textFill>
            <w14:solidFill>
              <w14:schemeClr w14:val="tx1"/>
            </w14:solidFill>
          </w14:textFill>
        </w:rPr>
      </w:pPr>
      <w:r>
        <w:rPr>
          <w:rFonts w:hint="eastAsia" w:ascii="Times New Roman" w:hAnsi="Times New Roman" w:cs="Times New Roman Regular"/>
          <w:color w:val="000000" w:themeColor="text1"/>
          <w:szCs w:val="36"/>
          <w14:textFill>
            <w14:solidFill>
              <w14:schemeClr w14:val="tx1"/>
            </w14:solidFill>
          </w14:textFill>
        </w:rPr>
        <w:t>1.已认真阅读、充分理解，并且同意【</w:t>
      </w:r>
      <w:r>
        <w:rPr>
          <w:rFonts w:ascii="Times New Roman" w:hAnsi="Times New Roman" w:cs="Times New Roman Regular"/>
          <w:color w:val="000000" w:themeColor="text1"/>
          <w:szCs w:val="36"/>
          <w14:textFill>
            <w14:solidFill>
              <w14:schemeClr w14:val="tx1"/>
            </w14:solidFill>
          </w14:textFill>
        </w:rPr>
        <w:t>申报单位名称</w:t>
      </w:r>
      <w:r>
        <w:rPr>
          <w:rFonts w:hint="eastAsia" w:ascii="Times New Roman" w:hAnsi="Times New Roman" w:cs="Times New Roman Regular"/>
          <w:color w:val="000000" w:themeColor="text1"/>
          <w:szCs w:val="36"/>
          <w14:textFill>
            <w14:solidFill>
              <w14:schemeClr w14:val="tx1"/>
            </w14:solidFill>
          </w14:textFill>
        </w:rPr>
        <w:t>】向</w:t>
      </w:r>
      <w:r>
        <w:rPr>
          <w:rFonts w:hint="eastAsia" w:ascii="Times New Roman" w:hAnsi="Times New Roman" w:cs="Times New Roman Regular"/>
          <w:color w:val="000000" w:themeColor="text1"/>
          <w:lang w:val="en-US" w:eastAsia="zh-CN"/>
          <w14:textFill>
            <w14:solidFill>
              <w14:schemeClr w14:val="tx1"/>
            </w14:solidFill>
          </w14:textFill>
        </w:rPr>
        <w:t>江苏省节能环保战新产业基</w:t>
      </w:r>
      <w:r>
        <w:rPr>
          <w:rFonts w:hint="eastAsia" w:ascii="Times New Roman" w:hAnsi="Times New Roman" w:cs="Times New Roman Regular"/>
          <w:color w:val="000000" w:themeColor="text1"/>
          <w14:textFill>
            <w14:solidFill>
              <w14:schemeClr w14:val="tx1"/>
            </w14:solidFill>
          </w14:textFill>
        </w:rPr>
        <w:t>金（有限合伙）</w:t>
      </w:r>
      <w:r>
        <w:rPr>
          <w:rFonts w:hint="eastAsia" w:ascii="Times New Roman" w:hAnsi="Times New Roman" w:cs="Times New Roman Regular"/>
          <w:color w:val="000000" w:themeColor="text1"/>
          <w:szCs w:val="36"/>
          <w14:textFill>
            <w14:solidFill>
              <w14:schemeClr w14:val="tx1"/>
            </w14:solidFill>
          </w14:textFill>
        </w:rPr>
        <w:t>提交的申报</w:t>
      </w:r>
      <w:r>
        <w:rPr>
          <w:rFonts w:hint="eastAsia" w:cs="Times New Roman Regular"/>
          <w:color w:val="000000" w:themeColor="text1"/>
          <w:szCs w:val="36"/>
          <w:lang w:eastAsia="zh-CN"/>
          <w14:textFill>
            <w14:solidFill>
              <w14:schemeClr w14:val="tx1"/>
            </w14:solidFill>
          </w14:textFill>
        </w:rPr>
        <w:t>【</w:t>
      </w:r>
      <w:r>
        <w:rPr>
          <w:rFonts w:ascii="Times New Roman" w:hAnsi="Times New Roman" w:cs="Times New Roman Regular"/>
          <w:color w:val="000000" w:themeColor="text1"/>
          <w:szCs w:val="36"/>
          <w14:textFill>
            <w14:solidFill>
              <w14:schemeClr w14:val="tx1"/>
            </w14:solidFill>
          </w14:textFill>
        </w:rPr>
        <w:t>申报</w:t>
      </w:r>
      <w:r>
        <w:rPr>
          <w:rFonts w:hint="eastAsia" w:ascii="Times New Roman" w:hAnsi="Times New Roman" w:cs="Times New Roman Regular"/>
          <w:color w:val="000000" w:themeColor="text1"/>
          <w:szCs w:val="36"/>
          <w14:textFill>
            <w14:solidFill>
              <w14:schemeClr w14:val="tx1"/>
            </w14:solidFill>
          </w14:textFill>
        </w:rPr>
        <w:t>产业子基金</w:t>
      </w:r>
      <w:r>
        <w:rPr>
          <w:rFonts w:hint="eastAsia" w:cs="Times New Roman Regular"/>
          <w:color w:val="000000" w:themeColor="text1"/>
          <w:szCs w:val="36"/>
          <w:lang w:val="en-US" w:eastAsia="zh-CN"/>
          <w14:textFill>
            <w14:solidFill>
              <w14:schemeClr w14:val="tx1"/>
            </w14:solidFill>
          </w14:textFill>
        </w:rPr>
        <w:t>名称</w:t>
      </w:r>
      <w:r>
        <w:rPr>
          <w:rFonts w:hint="eastAsia" w:cs="Times New Roman Regular"/>
          <w:color w:val="000000" w:themeColor="text1"/>
          <w:szCs w:val="36"/>
          <w:lang w:eastAsia="zh-CN"/>
          <w14:textFill>
            <w14:solidFill>
              <w14:schemeClr w14:val="tx1"/>
            </w14:solidFill>
          </w14:textFill>
        </w:rPr>
        <w:t>】</w:t>
      </w:r>
      <w:r>
        <w:rPr>
          <w:rFonts w:hint="eastAsia" w:ascii="Times New Roman" w:hAnsi="Times New Roman" w:cs="Times New Roman Regular"/>
          <w:color w:val="000000" w:themeColor="text1"/>
          <w:szCs w:val="36"/>
          <w14:textFill>
            <w14:solidFill>
              <w14:schemeClr w14:val="tx1"/>
            </w14:solidFill>
          </w14:textFill>
        </w:rPr>
        <w:t>的材料内容</w:t>
      </w:r>
      <w:r>
        <w:rPr>
          <w:rFonts w:hint="eastAsia" w:cs="Times New Roman Regular"/>
          <w:color w:val="000000" w:themeColor="text1"/>
          <w:szCs w:val="36"/>
          <w:lang w:eastAsia="zh-CN"/>
          <w14:textFill>
            <w14:solidFill>
              <w14:schemeClr w14:val="tx1"/>
            </w14:solidFill>
          </w14:textFill>
        </w:rPr>
        <w:t>；</w:t>
      </w:r>
    </w:p>
    <w:p w14:paraId="7737AE34">
      <w:pPr>
        <w:spacing w:line="570" w:lineRule="exact"/>
        <w:ind w:firstLine="640" w:firstLineChars="200"/>
        <w:rPr>
          <w:rFonts w:hint="eastAsia" w:ascii="Times New Roman" w:hAnsi="Times New Roman" w:eastAsia="方正仿宋_GBK" w:cs="Times New Roman Regular"/>
          <w:color w:val="000000" w:themeColor="text1"/>
          <w:szCs w:val="36"/>
          <w:lang w:eastAsia="zh-CN"/>
          <w14:textFill>
            <w14:solidFill>
              <w14:schemeClr w14:val="tx1"/>
            </w14:solidFill>
          </w14:textFill>
        </w:rPr>
      </w:pPr>
      <w:r>
        <w:rPr>
          <w:rFonts w:hint="eastAsia" w:ascii="Times New Roman" w:hAnsi="Times New Roman" w:cs="Times New Roman Regular"/>
          <w:color w:val="000000" w:themeColor="text1"/>
          <w:szCs w:val="36"/>
          <w14:textFill>
            <w14:solidFill>
              <w14:schemeClr w14:val="tx1"/>
            </w14:solidFill>
          </w14:textFill>
        </w:rPr>
        <w:t>2.对于【</w:t>
      </w:r>
      <w:r>
        <w:rPr>
          <w:rFonts w:ascii="Times New Roman" w:hAnsi="Times New Roman" w:cs="Times New Roman Regular"/>
          <w:color w:val="000000" w:themeColor="text1"/>
          <w:szCs w:val="36"/>
          <w14:textFill>
            <w14:solidFill>
              <w14:schemeClr w14:val="tx1"/>
            </w14:solidFill>
          </w14:textFill>
        </w:rPr>
        <w:t>申报单位名称</w:t>
      </w:r>
      <w:r>
        <w:rPr>
          <w:rFonts w:hint="eastAsia" w:ascii="Times New Roman" w:hAnsi="Times New Roman" w:cs="Times New Roman Regular"/>
          <w:color w:val="000000" w:themeColor="text1"/>
          <w:szCs w:val="36"/>
          <w14:textFill>
            <w14:solidFill>
              <w14:schemeClr w14:val="tx1"/>
            </w14:solidFill>
          </w14:textFill>
        </w:rPr>
        <w:t>】申请设立的上述基金，本单位/企业或指定主体意向出资</w:t>
      </w:r>
      <w:r>
        <w:rPr>
          <w:rFonts w:hint="eastAsia" w:cs="Times New Roman Regular"/>
          <w:color w:val="000000" w:themeColor="text1"/>
          <w:szCs w:val="36"/>
          <w:lang w:eastAsia="zh-CN"/>
          <w14:textFill>
            <w14:solidFill>
              <w14:schemeClr w14:val="tx1"/>
            </w14:solidFill>
          </w14:textFill>
        </w:rPr>
        <w:t>【</w:t>
      </w:r>
      <w:r>
        <w:rPr>
          <w:rFonts w:hint="eastAsia" w:cs="Times New Roman Regular"/>
          <w:color w:val="000000" w:themeColor="text1"/>
          <w:szCs w:val="36"/>
          <w:lang w:val="en-US" w:eastAsia="zh-CN"/>
          <w14:textFill>
            <w14:solidFill>
              <w14:schemeClr w14:val="tx1"/>
            </w14:solidFill>
          </w14:textFill>
        </w:rPr>
        <w:t xml:space="preserve">  </w:t>
      </w:r>
      <w:r>
        <w:rPr>
          <w:rFonts w:hint="eastAsia" w:cs="Times New Roman Regular"/>
          <w:color w:val="000000" w:themeColor="text1"/>
          <w:szCs w:val="36"/>
          <w:lang w:eastAsia="zh-CN"/>
          <w14:textFill>
            <w14:solidFill>
              <w14:schemeClr w14:val="tx1"/>
            </w14:solidFill>
          </w14:textFill>
        </w:rPr>
        <w:t>】</w:t>
      </w:r>
      <w:r>
        <w:rPr>
          <w:rFonts w:hint="eastAsia" w:ascii="Times New Roman" w:hAnsi="Times New Roman" w:cs="Times New Roman Regular"/>
          <w:color w:val="000000" w:themeColor="text1"/>
          <w:szCs w:val="36"/>
          <w14:textFill>
            <w14:solidFill>
              <w14:schemeClr w14:val="tx1"/>
            </w14:solidFill>
          </w14:textFill>
        </w:rPr>
        <w:t>万元，意向出资比例</w:t>
      </w:r>
      <w:r>
        <w:rPr>
          <w:rFonts w:hint="eastAsia" w:cs="Times New Roman Regular"/>
          <w:color w:val="000000" w:themeColor="text1"/>
          <w:szCs w:val="36"/>
          <w:lang w:eastAsia="zh-CN"/>
          <w14:textFill>
            <w14:solidFill>
              <w14:schemeClr w14:val="tx1"/>
            </w14:solidFill>
          </w14:textFill>
        </w:rPr>
        <w:t>【</w:t>
      </w:r>
      <w:r>
        <w:rPr>
          <w:rFonts w:hint="eastAsia" w:cs="Times New Roman Regular"/>
          <w:color w:val="000000" w:themeColor="text1"/>
          <w:szCs w:val="36"/>
          <w:lang w:val="en-US" w:eastAsia="zh-CN"/>
          <w14:textFill>
            <w14:solidFill>
              <w14:schemeClr w14:val="tx1"/>
            </w14:solidFill>
          </w14:textFill>
        </w:rPr>
        <w:t xml:space="preserve">  </w:t>
      </w:r>
      <w:r>
        <w:rPr>
          <w:rFonts w:hint="eastAsia" w:cs="Times New Roman Regular"/>
          <w:color w:val="000000" w:themeColor="text1"/>
          <w:szCs w:val="36"/>
          <w:lang w:eastAsia="zh-CN"/>
          <w14:textFill>
            <w14:solidFill>
              <w14:schemeClr w14:val="tx1"/>
            </w14:solidFill>
          </w14:textFill>
        </w:rPr>
        <w:t>】</w:t>
      </w:r>
      <w:r>
        <w:rPr>
          <w:rFonts w:hint="eastAsia" w:ascii="Times New Roman" w:hAnsi="Times New Roman" w:cs="Times New Roman Regular"/>
          <w:color w:val="000000" w:themeColor="text1"/>
          <w:szCs w:val="36"/>
          <w14:textFill>
            <w14:solidFill>
              <w14:schemeClr w14:val="tx1"/>
            </w14:solidFill>
          </w14:textFill>
        </w:rPr>
        <w:t>%</w:t>
      </w:r>
      <w:r>
        <w:rPr>
          <w:rFonts w:hint="eastAsia" w:cs="Times New Roman Regular"/>
          <w:color w:val="000000" w:themeColor="text1"/>
          <w:szCs w:val="36"/>
          <w:lang w:eastAsia="zh-CN"/>
          <w14:textFill>
            <w14:solidFill>
              <w14:schemeClr w14:val="tx1"/>
            </w14:solidFill>
          </w14:textFill>
        </w:rPr>
        <w:t>，</w:t>
      </w:r>
      <w:r>
        <w:rPr>
          <w:rFonts w:hint="eastAsia" w:ascii="Times New Roman" w:hAnsi="Times New Roman" w:cs="Times New Roman Regular"/>
          <w:color w:val="000000" w:themeColor="text1"/>
          <w:szCs w:val="36"/>
          <w14:textFill>
            <w14:solidFill>
              <w14:schemeClr w14:val="tx1"/>
            </w14:solidFill>
          </w14:textFill>
        </w:rPr>
        <w:t>具体金额和比例以各方最终签署的基金合伙协议为准</w:t>
      </w:r>
      <w:r>
        <w:rPr>
          <w:rFonts w:hint="eastAsia" w:cs="Times New Roman Regular"/>
          <w:color w:val="000000" w:themeColor="text1"/>
          <w:szCs w:val="36"/>
          <w:lang w:eastAsia="zh-CN"/>
          <w14:textFill>
            <w14:solidFill>
              <w14:schemeClr w14:val="tx1"/>
            </w14:solidFill>
          </w14:textFill>
        </w:rPr>
        <w:t>，</w:t>
      </w:r>
      <w:r>
        <w:rPr>
          <w:rFonts w:hint="eastAsia" w:ascii="Times New Roman" w:hAnsi="Times New Roman" w:cs="Times New Roman Regular"/>
          <w:color w:val="000000" w:themeColor="text1"/>
          <w:szCs w:val="36"/>
          <w14:textFill>
            <w14:solidFill>
              <w14:schemeClr w14:val="tx1"/>
            </w14:solidFill>
          </w14:textFill>
        </w:rPr>
        <w:t>并将按照基金合伙协议约定，及时足额缴付到位</w:t>
      </w:r>
      <w:r>
        <w:rPr>
          <w:rFonts w:hint="eastAsia" w:cs="Times New Roman Regular"/>
          <w:color w:val="000000" w:themeColor="text1"/>
          <w:szCs w:val="36"/>
          <w:lang w:eastAsia="zh-CN"/>
          <w14:textFill>
            <w14:solidFill>
              <w14:schemeClr w14:val="tx1"/>
            </w14:solidFill>
          </w14:textFill>
        </w:rPr>
        <w:t>；</w:t>
      </w:r>
    </w:p>
    <w:p w14:paraId="4C215630">
      <w:pPr>
        <w:spacing w:line="570" w:lineRule="exact"/>
        <w:ind w:firstLine="640" w:firstLineChars="200"/>
        <w:rPr>
          <w:rFonts w:hint="eastAsia" w:ascii="Times New Roman" w:hAnsi="Times New Roman" w:eastAsia="方正仿宋_GBK" w:cs="Times New Roman Regular"/>
          <w:color w:val="000000" w:themeColor="text1"/>
          <w:szCs w:val="36"/>
          <w:lang w:eastAsia="zh-CN"/>
          <w14:textFill>
            <w14:solidFill>
              <w14:schemeClr w14:val="tx1"/>
            </w14:solidFill>
          </w14:textFill>
        </w:rPr>
      </w:pPr>
      <w:r>
        <w:rPr>
          <w:rFonts w:hint="eastAsia" w:ascii="Times New Roman" w:hAnsi="Times New Roman" w:cs="Times New Roman Regular"/>
          <w:color w:val="000000" w:themeColor="text1"/>
          <w:szCs w:val="36"/>
          <w14:textFill>
            <w14:solidFill>
              <w14:schemeClr w14:val="tx1"/>
            </w14:solidFill>
          </w14:textFill>
        </w:rPr>
        <w:t>3.本单位/企业对申报机构申请设立的上述基金出资资金来源合法，不存在任何权利瑕疵或代持情况</w:t>
      </w:r>
      <w:r>
        <w:rPr>
          <w:rFonts w:hint="eastAsia" w:cs="Times New Roman Regular"/>
          <w:color w:val="000000" w:themeColor="text1"/>
          <w:szCs w:val="36"/>
          <w:lang w:eastAsia="zh-CN"/>
          <w14:textFill>
            <w14:solidFill>
              <w14:schemeClr w14:val="tx1"/>
            </w14:solidFill>
          </w14:textFill>
        </w:rPr>
        <w:t>；</w:t>
      </w:r>
    </w:p>
    <w:p w14:paraId="773CB4C3">
      <w:pPr>
        <w:spacing w:line="570" w:lineRule="exact"/>
        <w:ind w:firstLine="640" w:firstLineChars="200"/>
        <w:rPr>
          <w:rFonts w:hint="eastAsia" w:ascii="Times New Roman" w:hAnsi="Times New Roman" w:cs="Times New Roman Regular"/>
          <w:color w:val="000000" w:themeColor="text1"/>
          <w:szCs w:val="36"/>
          <w14:textFill>
            <w14:solidFill>
              <w14:schemeClr w14:val="tx1"/>
            </w14:solidFill>
          </w14:textFill>
        </w:rPr>
      </w:pPr>
      <w:r>
        <w:rPr>
          <w:rFonts w:hint="eastAsia" w:ascii="Times New Roman" w:hAnsi="Times New Roman" w:cs="Times New Roman Regular"/>
          <w:color w:val="000000" w:themeColor="text1"/>
          <w:szCs w:val="36"/>
          <w14:textFill>
            <w14:solidFill>
              <w14:schemeClr w14:val="tx1"/>
            </w14:solidFill>
          </w14:textFill>
        </w:rPr>
        <w:t>4.本单位/企业对申报机构申请设立的上述基金的出资不构成政府债务，也不因出资而新增政府债务。</w:t>
      </w:r>
    </w:p>
    <w:p w14:paraId="518D74F3">
      <w:pPr>
        <w:spacing w:line="570" w:lineRule="exact"/>
        <w:ind w:firstLine="640" w:firstLineChars="200"/>
        <w:rPr>
          <w:rFonts w:ascii="Times New Roman" w:hAnsi="Times New Roman" w:cs="Times New Roman Regular"/>
          <w:color w:val="000000" w:themeColor="text1"/>
          <w:szCs w:val="36"/>
          <w14:textFill>
            <w14:solidFill>
              <w14:schemeClr w14:val="tx1"/>
            </w14:solidFill>
          </w14:textFill>
        </w:rPr>
      </w:pPr>
    </w:p>
    <w:p w14:paraId="66779379">
      <w:pPr>
        <w:spacing w:line="570" w:lineRule="exact"/>
        <w:ind w:firstLine="640" w:firstLineChars="200"/>
        <w:rPr>
          <w:rFonts w:ascii="Times New Roman" w:hAnsi="Times New Roman" w:cs="Times New Roman Regular"/>
          <w:color w:val="000000" w:themeColor="text1"/>
          <w:szCs w:val="36"/>
          <w14:textFill>
            <w14:solidFill>
              <w14:schemeClr w14:val="tx1"/>
            </w14:solidFill>
          </w14:textFill>
        </w:rPr>
      </w:pPr>
    </w:p>
    <w:p w14:paraId="6664D6C5">
      <w:pPr>
        <w:spacing w:line="570" w:lineRule="exact"/>
        <w:ind w:firstLine="640" w:firstLineChars="200"/>
        <w:rPr>
          <w:rFonts w:ascii="Times New Roman" w:hAnsi="Times New Roman" w:cs="Times New Roman Regular"/>
          <w:color w:val="000000" w:themeColor="text1"/>
          <w:szCs w:val="36"/>
          <w14:textFill>
            <w14:solidFill>
              <w14:schemeClr w14:val="tx1"/>
            </w14:solidFill>
          </w14:textFill>
        </w:rPr>
      </w:pPr>
    </w:p>
    <w:p w14:paraId="32A14743">
      <w:pPr>
        <w:spacing w:line="570" w:lineRule="exact"/>
        <w:ind w:firstLine="640" w:firstLineChars="200"/>
        <w:jc w:val="right"/>
        <w:rPr>
          <w:rFonts w:ascii="Times New Roman" w:hAnsi="Times New Roman" w:cs="Times New Roman Regular"/>
          <w:color w:val="000000" w:themeColor="text1"/>
          <w:szCs w:val="36"/>
          <w14:textFill>
            <w14:solidFill>
              <w14:schemeClr w14:val="tx1"/>
            </w14:solidFill>
          </w14:textFill>
        </w:rPr>
      </w:pPr>
      <w:r>
        <w:rPr>
          <w:rFonts w:hint="eastAsia" w:ascii="Times New Roman" w:hAnsi="Times New Roman" w:cs="Times New Roman Regular"/>
          <w:color w:val="000000" w:themeColor="text1"/>
          <w:szCs w:val="36"/>
          <w14:textFill>
            <w14:solidFill>
              <w14:schemeClr w14:val="tx1"/>
            </w14:solidFill>
          </w14:textFill>
        </w:rPr>
        <w:t>【</w:t>
      </w:r>
      <w:r>
        <w:rPr>
          <w:rFonts w:hint="eastAsia" w:cs="Times New Roman Regular"/>
          <w:color w:val="000000" w:themeColor="text1"/>
          <w:szCs w:val="36"/>
          <w:lang w:val="en-US" w:eastAsia="zh-CN"/>
          <w14:textFill>
            <w14:solidFill>
              <w14:schemeClr w14:val="tx1"/>
            </w14:solidFill>
          </w14:textFill>
        </w:rPr>
        <w:t>出资</w:t>
      </w:r>
      <w:r>
        <w:rPr>
          <w:rFonts w:hint="eastAsia" w:cs="Times New Roman Regular"/>
          <w:color w:val="000000" w:themeColor="text1"/>
          <w:szCs w:val="36"/>
          <w:lang w:eastAsia="zh-CN"/>
          <w14:textFill>
            <w14:solidFill>
              <w14:schemeClr w14:val="tx1"/>
            </w14:solidFill>
          </w14:textFill>
        </w:rPr>
        <w:t>人</w:t>
      </w:r>
      <w:r>
        <w:rPr>
          <w:rFonts w:ascii="Times New Roman" w:hAnsi="Times New Roman" w:cs="Times New Roman Regular"/>
          <w:color w:val="000000" w:themeColor="text1"/>
          <w:szCs w:val="36"/>
          <w14:textFill>
            <w14:solidFill>
              <w14:schemeClr w14:val="tx1"/>
            </w14:solidFill>
          </w14:textFill>
        </w:rPr>
        <w:t>名称】（盖章）</w:t>
      </w:r>
    </w:p>
    <w:p w14:paraId="022A775B">
      <w:pPr>
        <w:spacing w:line="570" w:lineRule="exact"/>
        <w:jc w:val="right"/>
        <w:rPr>
          <w:rFonts w:ascii="Times New Roman" w:hAnsi="Times New Roman" w:eastAsia="方正小标宋_GBK" w:cs="Times New Roman Regular"/>
          <w:color w:val="000000" w:themeColor="text1"/>
          <w:sz w:val="44"/>
          <w:szCs w:val="48"/>
          <w14:textFill>
            <w14:solidFill>
              <w14:schemeClr w14:val="tx1"/>
            </w14:solidFill>
          </w14:textFill>
        </w:rPr>
        <w:sectPr>
          <w:pgSz w:w="11906" w:h="16838"/>
          <w:pgMar w:top="2098" w:right="1474" w:bottom="1985" w:left="1588" w:header="851" w:footer="992" w:gutter="0"/>
          <w:cols w:space="425" w:num="1"/>
          <w:docGrid w:type="lines" w:linePitch="435" w:charSpace="0"/>
        </w:sectPr>
      </w:pPr>
      <w:r>
        <w:rPr>
          <w:rFonts w:ascii="Times New Roman" w:hAnsi="Times New Roman" w:cs="Times New Roman Regular"/>
          <w:color w:val="000000" w:themeColor="text1"/>
          <w:szCs w:val="36"/>
          <w14:textFill>
            <w14:solidFill>
              <w14:schemeClr w14:val="tx1"/>
            </w14:solidFill>
          </w14:textFill>
        </w:rPr>
        <w:t>***年***月***日</w:t>
      </w:r>
    </w:p>
    <w:p w14:paraId="2A28FD2B">
      <w:pPr>
        <w:spacing w:line="570" w:lineRule="exact"/>
        <w:jc w:val="center"/>
        <w:rPr>
          <w:rFonts w:ascii="Times New Roman" w:hAnsi="Times New Roman" w:eastAsia="方正小标宋_GBK" w:cs="Times New Roman Regular"/>
          <w:color w:val="000000" w:themeColor="text1"/>
          <w:sz w:val="44"/>
          <w:szCs w:val="48"/>
          <w14:textFill>
            <w14:solidFill>
              <w14:schemeClr w14:val="tx1"/>
            </w14:solidFill>
          </w14:textFill>
        </w:rPr>
      </w:pPr>
    </w:p>
    <w:p w14:paraId="027F8CCC">
      <w:pPr>
        <w:spacing w:line="570" w:lineRule="exact"/>
        <w:jc w:val="center"/>
        <w:rPr>
          <w:rFonts w:ascii="Times New Roman" w:hAnsi="Times New Roman" w:eastAsia="方正小标宋_GBK" w:cs="Times New Roman Regular"/>
          <w:color w:val="000000" w:themeColor="text1"/>
          <w:sz w:val="44"/>
          <w:szCs w:val="48"/>
          <w14:textFill>
            <w14:solidFill>
              <w14:schemeClr w14:val="tx1"/>
            </w14:solidFill>
          </w14:textFill>
        </w:rPr>
      </w:pPr>
      <w:r>
        <w:rPr>
          <w:rFonts w:ascii="Times New Roman" w:hAnsi="Times New Roman" w:eastAsia="方正小标宋_GBK" w:cs="Times New Roman Regular"/>
          <w:color w:val="000000" w:themeColor="text1"/>
          <w:sz w:val="44"/>
          <w:szCs w:val="48"/>
          <w14:textFill>
            <w14:solidFill>
              <w14:schemeClr w14:val="tx1"/>
            </w14:solidFill>
          </w14:textFill>
        </w:rPr>
        <w:t>承诺函</w:t>
      </w:r>
    </w:p>
    <w:p w14:paraId="747E648B">
      <w:pPr>
        <w:spacing w:line="570" w:lineRule="exact"/>
        <w:rPr>
          <w:rFonts w:ascii="Times New Roman" w:hAnsi="Times New Roman" w:cs="Times New Roman Regular"/>
          <w:color w:val="000000" w:themeColor="text1"/>
          <w:szCs w:val="36"/>
          <w14:textFill>
            <w14:solidFill>
              <w14:schemeClr w14:val="tx1"/>
            </w14:solidFill>
          </w14:textFill>
        </w:rPr>
      </w:pPr>
    </w:p>
    <w:p w14:paraId="208AA137">
      <w:pPr>
        <w:spacing w:line="570" w:lineRule="exact"/>
        <w:rPr>
          <w:rFonts w:ascii="Times New Roman" w:hAnsi="Times New Roman" w:cs="Times New Roman Regular"/>
          <w:color w:val="000000" w:themeColor="text1"/>
          <w:szCs w:val="36"/>
          <w14:textFill>
            <w14:solidFill>
              <w14:schemeClr w14:val="tx1"/>
            </w14:solidFill>
          </w14:textFill>
        </w:rPr>
      </w:pPr>
    </w:p>
    <w:p w14:paraId="20F5AD96">
      <w:pPr>
        <w:spacing w:line="570" w:lineRule="exact"/>
        <w:rPr>
          <w:rFonts w:ascii="Times New Roman" w:hAnsi="Times New Roman" w:cs="Times New Roman Regular"/>
          <w:color w:val="000000" w:themeColor="text1"/>
          <w:szCs w:val="36"/>
          <w14:textFill>
            <w14:solidFill>
              <w14:schemeClr w14:val="tx1"/>
            </w14:solidFill>
          </w14:textFill>
        </w:rPr>
      </w:pPr>
      <w:r>
        <w:rPr>
          <w:rFonts w:hint="eastAsia" w:ascii="Times New Roman" w:hAnsi="Times New Roman" w:cs="Times New Roman Regular"/>
          <w:color w:val="000000" w:themeColor="text1"/>
          <w:lang w:val="en-US" w:eastAsia="zh-CN"/>
          <w14:textFill>
            <w14:solidFill>
              <w14:schemeClr w14:val="tx1"/>
            </w14:solidFill>
          </w14:textFill>
        </w:rPr>
        <w:t>江苏省节能环保战新产业基</w:t>
      </w:r>
      <w:r>
        <w:rPr>
          <w:rFonts w:hint="eastAsia" w:ascii="Times New Roman" w:hAnsi="Times New Roman" w:cs="Times New Roman Regular"/>
          <w:color w:val="000000" w:themeColor="text1"/>
          <w14:textFill>
            <w14:solidFill>
              <w14:schemeClr w14:val="tx1"/>
            </w14:solidFill>
          </w14:textFill>
        </w:rPr>
        <w:t>金（有限合伙）</w:t>
      </w:r>
      <w:r>
        <w:rPr>
          <w:rFonts w:ascii="Times New Roman" w:hAnsi="Times New Roman" w:cs="Times New Roman Regular"/>
          <w:color w:val="000000" w:themeColor="text1"/>
          <w:szCs w:val="36"/>
          <w14:textFill>
            <w14:solidFill>
              <w14:schemeClr w14:val="tx1"/>
            </w14:solidFill>
          </w14:textFill>
        </w:rPr>
        <w:t>：</w:t>
      </w:r>
    </w:p>
    <w:p w14:paraId="5F4953B5">
      <w:pPr>
        <w:spacing w:line="570" w:lineRule="exact"/>
        <w:ind w:firstLine="640" w:firstLineChars="200"/>
        <w:rPr>
          <w:rFonts w:ascii="Times New Roman" w:hAnsi="Times New Roman" w:cs="Times New Roman Regular"/>
          <w:color w:val="000000" w:themeColor="text1"/>
          <w:szCs w:val="36"/>
          <w14:textFill>
            <w14:solidFill>
              <w14:schemeClr w14:val="tx1"/>
            </w14:solidFill>
          </w14:textFill>
        </w:rPr>
      </w:pPr>
      <w:r>
        <w:rPr>
          <w:rFonts w:hint="eastAsia" w:ascii="Times New Roman" w:hAnsi="Times New Roman" w:cs="Times New Roman Regular"/>
          <w:color w:val="000000" w:themeColor="text1"/>
          <w:szCs w:val="36"/>
          <w14:textFill>
            <w14:solidFill>
              <w14:schemeClr w14:val="tx1"/>
            </w14:solidFill>
          </w14:textFill>
        </w:rPr>
        <w:t>【</w:t>
      </w:r>
      <w:r>
        <w:rPr>
          <w:rFonts w:ascii="Times New Roman" w:hAnsi="Times New Roman" w:cs="Times New Roman Regular"/>
          <w:color w:val="000000" w:themeColor="text1"/>
          <w:szCs w:val="36"/>
          <w14:textFill>
            <w14:solidFill>
              <w14:schemeClr w14:val="tx1"/>
            </w14:solidFill>
          </w14:textFill>
        </w:rPr>
        <w:t>申报单位名称</w:t>
      </w:r>
      <w:r>
        <w:rPr>
          <w:rFonts w:hint="eastAsia" w:ascii="Times New Roman" w:hAnsi="Times New Roman" w:cs="Times New Roman Regular"/>
          <w:color w:val="000000" w:themeColor="text1"/>
          <w:szCs w:val="36"/>
          <w14:textFill>
            <w14:solidFill>
              <w14:schemeClr w14:val="tx1"/>
            </w14:solidFill>
          </w14:textFill>
        </w:rPr>
        <w:t>】</w:t>
      </w:r>
      <w:r>
        <w:rPr>
          <w:rFonts w:ascii="Times New Roman" w:hAnsi="Times New Roman" w:cs="Times New Roman Regular"/>
          <w:color w:val="000000" w:themeColor="text1"/>
          <w:szCs w:val="36"/>
          <w14:textFill>
            <w14:solidFill>
              <w14:schemeClr w14:val="tx1"/>
            </w14:solidFill>
          </w14:textFill>
        </w:rPr>
        <w:t>对</w:t>
      </w:r>
      <w:r>
        <w:rPr>
          <w:rFonts w:hint="eastAsia" w:ascii="Times New Roman" w:hAnsi="Times New Roman" w:cs="Times New Roman Regular"/>
          <w:color w:val="000000" w:themeColor="text1"/>
          <w:lang w:val="en-US" w:eastAsia="zh-CN"/>
          <w14:textFill>
            <w14:solidFill>
              <w14:schemeClr w14:val="tx1"/>
            </w14:solidFill>
          </w14:textFill>
        </w:rPr>
        <w:t>江苏省节能环保战新产业基</w:t>
      </w:r>
      <w:r>
        <w:rPr>
          <w:rFonts w:hint="eastAsia" w:ascii="Times New Roman" w:hAnsi="Times New Roman" w:cs="Times New Roman Regular"/>
          <w:color w:val="000000" w:themeColor="text1"/>
          <w14:textFill>
            <w14:solidFill>
              <w14:schemeClr w14:val="tx1"/>
            </w14:solidFill>
          </w14:textFill>
        </w:rPr>
        <w:t>金（有限合伙）</w:t>
      </w:r>
      <w:r>
        <w:rPr>
          <w:rFonts w:ascii="Times New Roman" w:hAnsi="Times New Roman" w:cs="Times New Roman Regular"/>
          <w:color w:val="000000" w:themeColor="text1"/>
          <w:szCs w:val="36"/>
          <w14:textFill>
            <w14:solidFill>
              <w14:schemeClr w14:val="tx1"/>
            </w14:solidFill>
          </w14:textFill>
        </w:rPr>
        <w:t>产业子基金管理机构申报材料，作出以下承诺：</w:t>
      </w:r>
    </w:p>
    <w:p w14:paraId="28F8CD41">
      <w:pPr>
        <w:spacing w:line="570" w:lineRule="exact"/>
        <w:ind w:firstLine="640" w:firstLineChars="200"/>
        <w:rPr>
          <w:rFonts w:ascii="Times New Roman" w:hAnsi="Times New Roman" w:cs="Times New Roman Regular"/>
          <w:color w:val="000000" w:themeColor="text1"/>
          <w:szCs w:val="36"/>
          <w14:textFill>
            <w14:solidFill>
              <w14:schemeClr w14:val="tx1"/>
            </w14:solidFill>
          </w14:textFill>
        </w:rPr>
      </w:pPr>
      <w:r>
        <w:rPr>
          <w:rFonts w:ascii="Times New Roman" w:hAnsi="Times New Roman"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3372D29A">
      <w:pPr>
        <w:spacing w:line="570" w:lineRule="exact"/>
        <w:ind w:firstLine="640" w:firstLineChars="200"/>
        <w:rPr>
          <w:rFonts w:ascii="Times New Roman" w:hAnsi="Times New Roman" w:cs="Times New Roman Regular"/>
          <w:color w:val="000000" w:themeColor="text1"/>
          <w:szCs w:val="36"/>
          <w14:textFill>
            <w14:solidFill>
              <w14:schemeClr w14:val="tx1"/>
            </w14:solidFill>
          </w14:textFill>
        </w:rPr>
      </w:pPr>
      <w:r>
        <w:rPr>
          <w:rFonts w:ascii="Times New Roman" w:hAnsi="Times New Roman"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150DC34F">
      <w:pPr>
        <w:spacing w:line="570" w:lineRule="exact"/>
        <w:ind w:firstLine="640" w:firstLineChars="200"/>
        <w:rPr>
          <w:rFonts w:ascii="Times New Roman" w:hAnsi="Times New Roman" w:cs="Times New Roman Regular"/>
          <w:color w:val="000000" w:themeColor="text1"/>
          <w:szCs w:val="36"/>
          <w14:textFill>
            <w14:solidFill>
              <w14:schemeClr w14:val="tx1"/>
            </w14:solidFill>
          </w14:textFill>
        </w:rPr>
      </w:pPr>
    </w:p>
    <w:p w14:paraId="076510AB">
      <w:pPr>
        <w:spacing w:line="570" w:lineRule="exact"/>
        <w:ind w:firstLine="640" w:firstLineChars="200"/>
        <w:rPr>
          <w:rFonts w:ascii="Times New Roman" w:hAnsi="Times New Roman" w:cs="Times New Roman Regular"/>
          <w:color w:val="000000" w:themeColor="text1"/>
          <w:szCs w:val="36"/>
          <w14:textFill>
            <w14:solidFill>
              <w14:schemeClr w14:val="tx1"/>
            </w14:solidFill>
          </w14:textFill>
        </w:rPr>
      </w:pPr>
    </w:p>
    <w:p w14:paraId="6C1F36AC">
      <w:pPr>
        <w:spacing w:line="570" w:lineRule="exact"/>
        <w:ind w:firstLine="640" w:firstLineChars="200"/>
        <w:jc w:val="right"/>
        <w:rPr>
          <w:rFonts w:ascii="Times New Roman" w:hAnsi="Times New Roman" w:cs="Times New Roman Regular"/>
          <w:color w:val="000000" w:themeColor="text1"/>
          <w:szCs w:val="36"/>
          <w14:textFill>
            <w14:solidFill>
              <w14:schemeClr w14:val="tx1"/>
            </w14:solidFill>
          </w14:textFill>
        </w:rPr>
      </w:pPr>
      <w:r>
        <w:rPr>
          <w:rFonts w:hint="eastAsia" w:ascii="Times New Roman" w:hAnsi="Times New Roman" w:cs="Times New Roman Regular"/>
          <w:color w:val="000000" w:themeColor="text1"/>
          <w:szCs w:val="36"/>
          <w14:textFill>
            <w14:solidFill>
              <w14:schemeClr w14:val="tx1"/>
            </w14:solidFill>
          </w14:textFill>
        </w:rPr>
        <w:t>【</w:t>
      </w:r>
      <w:r>
        <w:rPr>
          <w:rFonts w:ascii="Times New Roman" w:hAnsi="Times New Roman" w:cs="Times New Roman Regular"/>
          <w:color w:val="000000" w:themeColor="text1"/>
          <w:szCs w:val="36"/>
          <w14:textFill>
            <w14:solidFill>
              <w14:schemeClr w14:val="tx1"/>
            </w14:solidFill>
          </w14:textFill>
        </w:rPr>
        <w:t>申报单位名称】（盖章）</w:t>
      </w:r>
    </w:p>
    <w:p w14:paraId="4104632C">
      <w:pPr>
        <w:spacing w:line="570" w:lineRule="exact"/>
        <w:jc w:val="right"/>
        <w:rPr>
          <w:rFonts w:ascii="Times New Roman" w:hAnsi="Times New Roman" w:cs="Times New Roman Regular"/>
          <w:color w:val="000000" w:themeColor="text1"/>
          <w:szCs w:val="36"/>
          <w14:textFill>
            <w14:solidFill>
              <w14:schemeClr w14:val="tx1"/>
            </w14:solidFill>
          </w14:textFill>
        </w:rPr>
      </w:pPr>
      <w:r>
        <w:rPr>
          <w:rFonts w:ascii="Times New Roman" w:hAnsi="Times New Roman" w:cs="Times New Roman Regular"/>
          <w:color w:val="000000" w:themeColor="text1"/>
          <w:szCs w:val="36"/>
          <w14:textFill>
            <w14:solidFill>
              <w14:schemeClr w14:val="tx1"/>
            </w14:solidFill>
          </w14:textFill>
        </w:rPr>
        <w:t>法定代表人（签字）</w:t>
      </w:r>
    </w:p>
    <w:p w14:paraId="5344B677">
      <w:pPr>
        <w:spacing w:line="570" w:lineRule="exact"/>
        <w:ind w:firstLine="640" w:firstLineChars="200"/>
        <w:jc w:val="right"/>
        <w:rPr>
          <w:rFonts w:ascii="Times New Roman" w:hAnsi="Times New Roman" w:cs="Times New Roman Regular"/>
          <w:color w:val="000000" w:themeColor="text1"/>
          <w:szCs w:val="36"/>
          <w14:textFill>
            <w14:solidFill>
              <w14:schemeClr w14:val="tx1"/>
            </w14:solidFill>
          </w14:textFill>
        </w:rPr>
      </w:pPr>
      <w:r>
        <w:rPr>
          <w:rFonts w:ascii="Times New Roman" w:hAnsi="Times New Roman" w:cs="Times New Roman Regular"/>
          <w:color w:val="000000" w:themeColor="text1"/>
          <w:szCs w:val="36"/>
          <w14:textFill>
            <w14:solidFill>
              <w14:schemeClr w14:val="tx1"/>
            </w14:solidFill>
          </w14:textFill>
        </w:rPr>
        <w:t>***年***月***日</w:t>
      </w:r>
    </w:p>
    <w:p w14:paraId="2C8CB3C6">
      <w:pPr>
        <w:spacing w:line="570" w:lineRule="exact"/>
        <w:jc w:val="center"/>
        <w:rPr>
          <w:rFonts w:ascii="Times New Roman" w:hAnsi="Times New Roman" w:cs="Times New Roman Regular"/>
          <w:color w:val="000000" w:themeColor="text1"/>
          <w:szCs w:val="36"/>
          <w14:textFill>
            <w14:solidFill>
              <w14:schemeClr w14:val="tx1"/>
            </w14:solidFill>
          </w14:textFill>
        </w:rPr>
      </w:pPr>
    </w:p>
    <w:p w14:paraId="1FEDABD7">
      <w:pPr>
        <w:spacing w:line="570" w:lineRule="exact"/>
        <w:jc w:val="center"/>
        <w:rPr>
          <w:rFonts w:ascii="Times New Roman" w:hAnsi="Times New Roman" w:cs="Times New Roman Regular"/>
          <w:color w:val="000000" w:themeColor="text1"/>
          <w:szCs w:val="36"/>
          <w14:textFill>
            <w14:solidFill>
              <w14:schemeClr w14:val="tx1"/>
            </w14:solidFill>
          </w14:textFill>
        </w:rPr>
      </w:pPr>
    </w:p>
    <w:p w14:paraId="1EBE151C">
      <w:pPr>
        <w:spacing w:line="570" w:lineRule="exact"/>
        <w:jc w:val="center"/>
        <w:rPr>
          <w:rFonts w:ascii="Times New Roman" w:hAnsi="Times New Roman" w:cs="Times New Roman Regular"/>
          <w:color w:val="000000" w:themeColor="text1"/>
          <w:szCs w:val="36"/>
          <w14:textFill>
            <w14:solidFill>
              <w14:schemeClr w14:val="tx1"/>
            </w14:solidFill>
          </w14:textFill>
        </w:rPr>
      </w:pPr>
    </w:p>
    <w:p w14:paraId="1486023F">
      <w:pPr>
        <w:spacing w:line="570" w:lineRule="exact"/>
        <w:jc w:val="center"/>
        <w:rPr>
          <w:rFonts w:ascii="Times New Roman" w:hAnsi="Times New Roman" w:cs="Times New Roman Regular"/>
          <w:color w:val="000000" w:themeColor="text1"/>
          <w:szCs w:val="36"/>
          <w14:textFill>
            <w14:solidFill>
              <w14:schemeClr w14:val="tx1"/>
            </w14:solidFill>
          </w14:textFill>
        </w:rPr>
      </w:pPr>
    </w:p>
    <w:p w14:paraId="704D297A">
      <w:pPr>
        <w:spacing w:line="570" w:lineRule="exact"/>
        <w:jc w:val="center"/>
        <w:rPr>
          <w:rFonts w:ascii="Times New Roman" w:hAnsi="Times New Roman" w:cs="Times New Roman Regular"/>
          <w:color w:val="000000" w:themeColor="text1"/>
          <w:szCs w:val="36"/>
          <w14:textFill>
            <w14:solidFill>
              <w14:schemeClr w14:val="tx1"/>
            </w14:solidFill>
          </w14:textFill>
        </w:rPr>
      </w:pPr>
    </w:p>
    <w:p w14:paraId="1FB529B2">
      <w:pPr>
        <w:spacing w:line="570" w:lineRule="exact"/>
        <w:jc w:val="center"/>
        <w:rPr>
          <w:rFonts w:ascii="Times New Roman" w:hAnsi="Times New Roman" w:cs="Times New Roman Regular"/>
          <w:color w:val="000000" w:themeColor="text1"/>
          <w:szCs w:val="36"/>
          <w14:textFill>
            <w14:solidFill>
              <w14:schemeClr w14:val="tx1"/>
            </w14:solidFill>
          </w14:textFill>
        </w:rPr>
      </w:pPr>
    </w:p>
    <w:p w14:paraId="370B4140">
      <w:pPr>
        <w:pStyle w:val="2"/>
        <w:numPr>
          <w:ilvl w:val="0"/>
          <w:numId w:val="0"/>
        </w:numPr>
        <w:spacing w:line="570" w:lineRule="exact"/>
        <w:jc w:val="center"/>
        <w:rPr>
          <w:rFonts w:ascii="Times New Roman" w:hAnsi="Times New Roman" w:eastAsia="方正小标宋_GBK" w:cs="Times New Roman Regular"/>
          <w:color w:val="000000" w:themeColor="text1"/>
          <w:sz w:val="44"/>
          <w:szCs w:val="44"/>
          <w14:textFill>
            <w14:solidFill>
              <w14:schemeClr w14:val="tx1"/>
            </w14:solidFill>
          </w14:textFill>
        </w:rPr>
      </w:pPr>
      <w:r>
        <w:rPr>
          <w:rFonts w:hint="eastAsia" w:ascii="Times New Roman" w:hAnsi="Times New Roman" w:eastAsia="方正小标宋_GBK" w:cs="Times New Roman Regular"/>
          <w:color w:val="000000" w:themeColor="text1"/>
          <w:sz w:val="44"/>
          <w:szCs w:val="44"/>
          <w14:textFill>
            <w14:solidFill>
              <w14:schemeClr w14:val="tx1"/>
            </w14:solidFill>
          </w14:textFill>
        </w:rPr>
        <w:t>江苏省节能环保战新产业基金（有限合伙）</w:t>
      </w:r>
    </w:p>
    <w:p w14:paraId="4DA46225">
      <w:pPr>
        <w:pStyle w:val="2"/>
        <w:numPr>
          <w:ilvl w:val="0"/>
          <w:numId w:val="0"/>
        </w:numPr>
        <w:spacing w:line="570" w:lineRule="exact"/>
        <w:jc w:val="center"/>
        <w:rPr>
          <w:rFonts w:ascii="Times New Roman" w:hAnsi="Times New Roman" w:eastAsia="方正小标宋_GBK" w:cs="Times New Roman Regular"/>
          <w:color w:val="000000" w:themeColor="text1"/>
          <w:sz w:val="44"/>
          <w:szCs w:val="44"/>
          <w14:textFill>
            <w14:solidFill>
              <w14:schemeClr w14:val="tx1"/>
            </w14:solidFill>
          </w14:textFill>
        </w:rPr>
      </w:pPr>
      <w:r>
        <w:rPr>
          <w:rFonts w:hint="eastAsia" w:eastAsia="方正小标宋_GBK" w:cs="Times New Roman Regular"/>
          <w:color w:val="000000" w:themeColor="text1"/>
          <w:sz w:val="44"/>
          <w:szCs w:val="44"/>
          <w:lang w:val="en-US" w:eastAsia="zh-CN"/>
          <w14:textFill>
            <w14:solidFill>
              <w14:schemeClr w14:val="tx1"/>
            </w14:solidFill>
          </w14:textFill>
        </w:rPr>
        <w:t>产业</w:t>
      </w:r>
      <w:r>
        <w:rPr>
          <w:rFonts w:ascii="Times New Roman" w:hAnsi="Times New Roman" w:eastAsia="方正小标宋_GBK" w:cs="Times New Roman Regular"/>
          <w:color w:val="000000" w:themeColor="text1"/>
          <w:sz w:val="44"/>
          <w:szCs w:val="44"/>
          <w14:textFill>
            <w14:solidFill>
              <w14:schemeClr w14:val="tx1"/>
            </w14:solidFill>
          </w14:textFill>
        </w:rPr>
        <w:t>子基金管理</w:t>
      </w:r>
      <w:r>
        <w:rPr>
          <w:rFonts w:hint="eastAsia" w:eastAsia="方正小标宋_GBK" w:cs="Times New Roman Regular"/>
          <w:color w:val="000000" w:themeColor="text1"/>
          <w:sz w:val="44"/>
          <w:szCs w:val="44"/>
          <w:lang w:val="en-US" w:eastAsia="zh-CN"/>
          <w14:textFill>
            <w14:solidFill>
              <w14:schemeClr w14:val="tx1"/>
            </w14:solidFill>
          </w14:textFill>
        </w:rPr>
        <w:t>机构</w:t>
      </w:r>
      <w:r>
        <w:rPr>
          <w:rFonts w:ascii="Times New Roman" w:hAnsi="Times New Roman" w:eastAsia="方正小标宋_GBK" w:cs="Times New Roman Regular"/>
          <w:color w:val="000000" w:themeColor="text1"/>
          <w:sz w:val="44"/>
          <w:szCs w:val="44"/>
          <w14:textFill>
            <w14:solidFill>
              <w14:schemeClr w14:val="tx1"/>
            </w14:solidFill>
          </w14:textFill>
        </w:rPr>
        <w:t>申报要求匹配自评表</w:t>
      </w:r>
    </w:p>
    <w:p w14:paraId="568BA3C6">
      <w:pPr>
        <w:jc w:val="center"/>
        <w:rPr>
          <w:rFonts w:ascii="Times New Roman" w:hAnsi="Times New Roman" w:cs="Times New Roman"/>
          <w:b/>
          <w:bCs/>
          <w:kern w:val="0"/>
          <w:szCs w:val="32"/>
        </w:rPr>
      </w:pPr>
      <w:r>
        <w:rPr>
          <w:rFonts w:hint="eastAsia" w:ascii="Times New Roman" w:hAnsi="Times New Roman" w:cs="Times New Roman"/>
          <w:b/>
          <w:bCs/>
          <w:kern w:val="0"/>
          <w:szCs w:val="32"/>
        </w:rPr>
        <w:t>（每个项目均需提供佐证材料，若有不符合情况将拒绝接受申报）</w:t>
      </w:r>
    </w:p>
    <w:p w14:paraId="6EF019F3">
      <w:pPr>
        <w:jc w:val="left"/>
        <w:rPr>
          <w:rStyle w:val="9"/>
          <w:rFonts w:ascii="Times New Roman" w:hAnsi="Times New Roman" w:cs="Helvetica"/>
          <w:color w:val="060607"/>
          <w:spacing w:val="4"/>
          <w:szCs w:val="32"/>
          <w:shd w:val="clear" w:color="auto" w:fill="FFFFFF"/>
        </w:rPr>
      </w:pPr>
    </w:p>
    <w:p w14:paraId="4E320A01">
      <w:pPr>
        <w:jc w:val="left"/>
        <w:rPr>
          <w:rStyle w:val="9"/>
          <w:rFonts w:ascii="Times New Roman" w:hAnsi="Times New Roman" w:cs="Helvetica"/>
          <w:color w:val="060607"/>
          <w:spacing w:val="4"/>
          <w:szCs w:val="32"/>
          <w:shd w:val="clear" w:color="auto" w:fill="FFFFFF"/>
        </w:rPr>
      </w:pPr>
      <w:r>
        <w:rPr>
          <w:rStyle w:val="9"/>
          <w:rFonts w:hint="eastAsia" w:ascii="Times New Roman" w:hAnsi="Times New Roman" w:cs="Helvetica"/>
          <w:color w:val="060607"/>
          <w:spacing w:val="4"/>
          <w:szCs w:val="32"/>
          <w:shd w:val="clear" w:color="auto" w:fill="FFFFFF"/>
        </w:rPr>
        <w:t>申报机构名称：</w:t>
      </w:r>
      <w:r>
        <w:rPr>
          <w:rFonts w:hint="eastAsia" w:ascii="Times New Roman" w:hAnsi="Times New Roman" w:cs="Helvetica"/>
          <w:color w:val="060607"/>
          <w:spacing w:val="4"/>
          <w:szCs w:val="32"/>
          <w:shd w:val="clear" w:color="auto" w:fill="FFFFFF"/>
        </w:rPr>
        <w:t>【机构名称】</w:t>
      </w:r>
      <w:r>
        <w:rPr>
          <w:rFonts w:hint="eastAsia" w:ascii="Times New Roman" w:hAnsi="Times New Roman" w:cs="Helvetica"/>
          <w:color w:val="060607"/>
          <w:spacing w:val="4"/>
          <w:szCs w:val="32"/>
        </w:rPr>
        <w:br w:type="textWrapping"/>
      </w:r>
      <w:r>
        <w:rPr>
          <w:rStyle w:val="9"/>
          <w:rFonts w:hint="eastAsia" w:ascii="Times New Roman" w:hAnsi="Times New Roman" w:cs="Helvetica"/>
          <w:color w:val="060607"/>
          <w:spacing w:val="4"/>
          <w:szCs w:val="32"/>
          <w:shd w:val="clear" w:color="auto" w:fill="FFFFFF"/>
        </w:rPr>
        <w:t>自评日期：</w:t>
      </w:r>
      <w:r>
        <w:rPr>
          <w:rFonts w:hint="eastAsia" w:ascii="Times New Roman" w:hAnsi="Times New Roman" w:cs="Helvetica"/>
          <w:color w:val="060607"/>
          <w:spacing w:val="4"/>
          <w:szCs w:val="32"/>
          <w:shd w:val="clear" w:color="auto" w:fill="FFFFFF"/>
        </w:rPr>
        <w:t>【日期】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41"/>
        <w:gridCol w:w="3720"/>
        <w:gridCol w:w="1426"/>
        <w:gridCol w:w="1118"/>
      </w:tblGrid>
      <w:tr w14:paraId="7A51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B5A7630">
            <w:pPr>
              <w:spacing w:line="240" w:lineRule="auto"/>
              <w:jc w:val="center"/>
              <w:rPr>
                <w:rFonts w:ascii="Times New Roman" w:hAnsi="Times New Roman" w:cs="方正仿宋_GBK"/>
                <w:sz w:val="28"/>
                <w:szCs w:val="28"/>
              </w:rPr>
            </w:pPr>
            <w:r>
              <w:rPr>
                <w:rFonts w:hint="eastAsia" w:ascii="Times New Roman" w:hAnsi="Times New Roman" w:cs="方正仿宋_GBK"/>
                <w:b/>
                <w:bCs/>
                <w:color w:val="060607"/>
                <w:spacing w:val="8"/>
                <w:sz w:val="28"/>
                <w:szCs w:val="28"/>
              </w:rPr>
              <w:t>序号</w:t>
            </w:r>
          </w:p>
        </w:tc>
        <w:tc>
          <w:tcPr>
            <w:tcW w:w="1441" w:type="dxa"/>
            <w:vAlign w:val="center"/>
          </w:tcPr>
          <w:p w14:paraId="04910F4A">
            <w:pPr>
              <w:spacing w:line="240" w:lineRule="auto"/>
              <w:jc w:val="center"/>
              <w:rPr>
                <w:rFonts w:ascii="Times New Roman" w:hAnsi="Times New Roman" w:cs="方正仿宋_GBK"/>
                <w:sz w:val="28"/>
                <w:szCs w:val="28"/>
              </w:rPr>
            </w:pPr>
            <w:r>
              <w:rPr>
                <w:rFonts w:hint="eastAsia" w:ascii="Times New Roman" w:hAnsi="Times New Roman" w:cs="方正仿宋_GBK"/>
                <w:b/>
                <w:bCs/>
                <w:color w:val="060607"/>
                <w:spacing w:val="8"/>
                <w:sz w:val="28"/>
                <w:szCs w:val="28"/>
              </w:rPr>
              <w:t>评估项目</w:t>
            </w:r>
          </w:p>
        </w:tc>
        <w:tc>
          <w:tcPr>
            <w:tcW w:w="3720" w:type="dxa"/>
            <w:vAlign w:val="center"/>
          </w:tcPr>
          <w:p w14:paraId="5716B4D0">
            <w:pPr>
              <w:spacing w:line="240" w:lineRule="auto"/>
              <w:jc w:val="center"/>
              <w:rPr>
                <w:rFonts w:ascii="Times New Roman" w:hAnsi="Times New Roman" w:cs="方正仿宋_GBK"/>
                <w:sz w:val="28"/>
                <w:szCs w:val="28"/>
              </w:rPr>
            </w:pPr>
            <w:r>
              <w:rPr>
                <w:rFonts w:hint="eastAsia" w:ascii="Times New Roman" w:hAnsi="Times New Roman" w:cs="方正仿宋_GBK"/>
                <w:b/>
                <w:bCs/>
                <w:color w:val="060607"/>
                <w:spacing w:val="8"/>
                <w:sz w:val="28"/>
                <w:szCs w:val="28"/>
              </w:rPr>
              <w:t>评估内容</w:t>
            </w:r>
          </w:p>
        </w:tc>
        <w:tc>
          <w:tcPr>
            <w:tcW w:w="1426" w:type="dxa"/>
            <w:vAlign w:val="center"/>
          </w:tcPr>
          <w:p w14:paraId="7F1A307D">
            <w:pPr>
              <w:spacing w:line="240" w:lineRule="auto"/>
              <w:jc w:val="center"/>
              <w:rPr>
                <w:rFonts w:ascii="Times New Roman" w:hAnsi="Times New Roman" w:cs="方正仿宋_GBK"/>
                <w:sz w:val="28"/>
                <w:szCs w:val="28"/>
              </w:rPr>
            </w:pPr>
            <w:r>
              <w:rPr>
                <w:rFonts w:hint="eastAsia" w:ascii="Times New Roman" w:hAnsi="Times New Roman" w:cs="方正仿宋_GBK"/>
                <w:b/>
                <w:bCs/>
                <w:color w:val="060607"/>
                <w:spacing w:val="8"/>
                <w:sz w:val="28"/>
                <w:szCs w:val="28"/>
              </w:rPr>
              <w:t>符合情况</w:t>
            </w:r>
          </w:p>
        </w:tc>
        <w:tc>
          <w:tcPr>
            <w:tcW w:w="1118" w:type="dxa"/>
            <w:vAlign w:val="center"/>
          </w:tcPr>
          <w:p w14:paraId="4549BEE5">
            <w:pPr>
              <w:spacing w:line="240" w:lineRule="auto"/>
              <w:jc w:val="center"/>
              <w:rPr>
                <w:rFonts w:ascii="Times New Roman" w:hAnsi="Times New Roman" w:cs="方正仿宋_GBK"/>
                <w:sz w:val="28"/>
                <w:szCs w:val="28"/>
              </w:rPr>
            </w:pPr>
            <w:r>
              <w:rPr>
                <w:rFonts w:hint="eastAsia" w:ascii="Times New Roman" w:hAnsi="Times New Roman" w:cs="方正仿宋_GBK"/>
                <w:b/>
                <w:bCs/>
                <w:color w:val="060607"/>
                <w:spacing w:val="8"/>
                <w:sz w:val="28"/>
                <w:szCs w:val="28"/>
              </w:rPr>
              <w:t>备注</w:t>
            </w:r>
          </w:p>
        </w:tc>
      </w:tr>
      <w:tr w14:paraId="3159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C8733E2">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1</w:t>
            </w:r>
          </w:p>
        </w:tc>
        <w:tc>
          <w:tcPr>
            <w:tcW w:w="1441" w:type="dxa"/>
            <w:vAlign w:val="center"/>
          </w:tcPr>
          <w:p w14:paraId="2BA689E6">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注册资本</w:t>
            </w:r>
          </w:p>
        </w:tc>
        <w:tc>
          <w:tcPr>
            <w:tcW w:w="3720" w:type="dxa"/>
            <w:vAlign w:val="center"/>
          </w:tcPr>
          <w:p w14:paraId="3104CA9E">
            <w:pPr>
              <w:spacing w:line="240" w:lineRule="auto"/>
              <w:rPr>
                <w:rFonts w:ascii="Times New Roman" w:hAnsi="Times New Roman" w:cs="方正仿宋_GBK"/>
                <w:sz w:val="28"/>
                <w:szCs w:val="28"/>
              </w:rPr>
            </w:pPr>
            <w:r>
              <w:rPr>
                <w:rFonts w:hint="eastAsia" w:ascii="Times New Roman" w:hAnsi="Times New Roman" w:cs="方正仿宋_GBK"/>
                <w:color w:val="060607"/>
                <w:spacing w:val="4"/>
                <w:sz w:val="28"/>
                <w:szCs w:val="28"/>
              </w:rPr>
              <w:t>在中国大陆注册，实缴货币出资不低于1</w:t>
            </w:r>
            <w:r>
              <w:rPr>
                <w:rFonts w:hint="eastAsia" w:cs="方正仿宋_GBK"/>
                <w:color w:val="060607"/>
                <w:spacing w:val="4"/>
                <w:sz w:val="28"/>
                <w:szCs w:val="28"/>
                <w:lang w:val="en-US" w:eastAsia="zh-CN"/>
              </w:rPr>
              <w:t>,</w:t>
            </w:r>
            <w:r>
              <w:rPr>
                <w:rFonts w:hint="eastAsia" w:ascii="Times New Roman" w:hAnsi="Times New Roman" w:cs="方正仿宋_GBK"/>
                <w:color w:val="060607"/>
                <w:spacing w:val="4"/>
                <w:sz w:val="28"/>
                <w:szCs w:val="28"/>
              </w:rPr>
              <w:t>000万元且与所管理基金规模相匹配。</w:t>
            </w:r>
          </w:p>
        </w:tc>
        <w:tc>
          <w:tcPr>
            <w:tcW w:w="1426" w:type="dxa"/>
            <w:vAlign w:val="center"/>
          </w:tcPr>
          <w:p w14:paraId="3D16B4A9">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0ECC6531">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【具体说明】</w:t>
            </w:r>
          </w:p>
        </w:tc>
      </w:tr>
      <w:tr w14:paraId="3361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D311DD5">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2</w:t>
            </w:r>
          </w:p>
        </w:tc>
        <w:tc>
          <w:tcPr>
            <w:tcW w:w="1441" w:type="dxa"/>
            <w:vAlign w:val="center"/>
          </w:tcPr>
          <w:p w14:paraId="3CB45489">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管理人资质</w:t>
            </w:r>
          </w:p>
        </w:tc>
        <w:tc>
          <w:tcPr>
            <w:tcW w:w="3720" w:type="dxa"/>
            <w:vAlign w:val="center"/>
          </w:tcPr>
          <w:p w14:paraId="73C43267">
            <w:pPr>
              <w:spacing w:line="240" w:lineRule="auto"/>
              <w:rPr>
                <w:rFonts w:ascii="Times New Roman" w:hAnsi="Times New Roman" w:cs="方正仿宋_GBK"/>
                <w:sz w:val="28"/>
                <w:szCs w:val="28"/>
              </w:rPr>
            </w:pPr>
            <w:r>
              <w:rPr>
                <w:rFonts w:hint="eastAsia" w:ascii="Times New Roman" w:hAnsi="Times New Roman" w:cs="方正仿宋_GBK"/>
                <w:color w:val="060607"/>
                <w:spacing w:val="4"/>
                <w:sz w:val="28"/>
                <w:szCs w:val="28"/>
              </w:rPr>
              <w:t>已在中国证券投资基金业协会登记为私募基金管理人。</w:t>
            </w:r>
          </w:p>
        </w:tc>
        <w:tc>
          <w:tcPr>
            <w:tcW w:w="1426" w:type="dxa"/>
            <w:vAlign w:val="center"/>
          </w:tcPr>
          <w:p w14:paraId="6A355978">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46A0B16A">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【具体说明】</w:t>
            </w:r>
          </w:p>
        </w:tc>
      </w:tr>
      <w:tr w14:paraId="6B3A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6771CEC">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3</w:t>
            </w:r>
          </w:p>
        </w:tc>
        <w:tc>
          <w:tcPr>
            <w:tcW w:w="1441" w:type="dxa"/>
            <w:vAlign w:val="center"/>
          </w:tcPr>
          <w:p w14:paraId="4DFD4DD1">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管理与风险控制流程</w:t>
            </w:r>
          </w:p>
        </w:tc>
        <w:tc>
          <w:tcPr>
            <w:tcW w:w="3720" w:type="dxa"/>
            <w:vAlign w:val="center"/>
          </w:tcPr>
          <w:p w14:paraId="435C9A6B">
            <w:pPr>
              <w:spacing w:line="240" w:lineRule="auto"/>
              <w:rPr>
                <w:rFonts w:ascii="Times New Roman" w:hAnsi="Times New Roman" w:cs="方正仿宋_GBK"/>
                <w:sz w:val="28"/>
                <w:szCs w:val="28"/>
              </w:rPr>
            </w:pPr>
            <w:r>
              <w:rPr>
                <w:rFonts w:hint="eastAsia" w:ascii="Times New Roman" w:hAnsi="Times New Roman" w:cs="方正仿宋_GBK"/>
                <w:color w:val="060607"/>
                <w:spacing w:val="4"/>
                <w:sz w:val="28"/>
                <w:szCs w:val="28"/>
              </w:rPr>
              <w:t>有健全的股权投资管理和风险控制流程、规范的项目遴选和投资决策制度。</w:t>
            </w:r>
          </w:p>
        </w:tc>
        <w:tc>
          <w:tcPr>
            <w:tcW w:w="1426" w:type="dxa"/>
            <w:vAlign w:val="center"/>
          </w:tcPr>
          <w:p w14:paraId="45813667">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3CD9FCF6">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【具体说明】</w:t>
            </w:r>
          </w:p>
        </w:tc>
      </w:tr>
      <w:tr w14:paraId="599C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CF2B771">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4</w:t>
            </w:r>
          </w:p>
        </w:tc>
        <w:tc>
          <w:tcPr>
            <w:tcW w:w="1441" w:type="dxa"/>
            <w:vAlign w:val="center"/>
          </w:tcPr>
          <w:p w14:paraId="21906A1D">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团队信誉</w:t>
            </w:r>
          </w:p>
        </w:tc>
        <w:tc>
          <w:tcPr>
            <w:tcW w:w="3720" w:type="dxa"/>
            <w:vAlign w:val="center"/>
          </w:tcPr>
          <w:p w14:paraId="6B58EE77">
            <w:pPr>
              <w:spacing w:line="240" w:lineRule="auto"/>
              <w:rPr>
                <w:rFonts w:ascii="Times New Roman" w:hAnsi="Times New Roman" w:cs="方正仿宋_GBK"/>
                <w:sz w:val="28"/>
                <w:szCs w:val="28"/>
              </w:rPr>
            </w:pPr>
            <w:r>
              <w:rPr>
                <w:rFonts w:hint="eastAsia" w:ascii="Times New Roman" w:hAnsi="Times New Roman" w:cs="方正仿宋_GBK"/>
                <w:color w:val="060607"/>
                <w:spacing w:val="4"/>
                <w:sz w:val="28"/>
                <w:szCs w:val="28"/>
              </w:rPr>
              <w:t>管理人及核心管理团队成员无被金融管理部门或司法机关处罚的不良记录，无严重失信记录。</w:t>
            </w:r>
          </w:p>
        </w:tc>
        <w:tc>
          <w:tcPr>
            <w:tcW w:w="1426" w:type="dxa"/>
            <w:vAlign w:val="center"/>
          </w:tcPr>
          <w:p w14:paraId="213E23A4">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29D8FB59">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【具体说明】</w:t>
            </w:r>
          </w:p>
        </w:tc>
      </w:tr>
      <w:tr w14:paraId="5167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3E709A7">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5</w:t>
            </w:r>
          </w:p>
        </w:tc>
        <w:tc>
          <w:tcPr>
            <w:tcW w:w="1441" w:type="dxa"/>
            <w:vAlign w:val="center"/>
          </w:tcPr>
          <w:p w14:paraId="4CEBBAAF">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行业排名</w:t>
            </w:r>
          </w:p>
        </w:tc>
        <w:tc>
          <w:tcPr>
            <w:tcW w:w="3720" w:type="dxa"/>
            <w:vAlign w:val="center"/>
          </w:tcPr>
          <w:p w14:paraId="26D10301">
            <w:pPr>
              <w:spacing w:line="240" w:lineRule="auto"/>
              <w:rPr>
                <w:rFonts w:ascii="Times New Roman" w:hAnsi="Times New Roman" w:cs="方正仿宋_GBK"/>
                <w:sz w:val="28"/>
                <w:szCs w:val="28"/>
              </w:rPr>
            </w:pPr>
            <w:r>
              <w:rPr>
                <w:rFonts w:hint="eastAsia" w:ascii="Times New Roman" w:hAnsi="Times New Roman" w:cs="方正仿宋_GBK"/>
                <w:color w:val="060607"/>
                <w:spacing w:val="4"/>
                <w:sz w:val="28"/>
                <w:szCs w:val="28"/>
              </w:rPr>
              <w:t>原则上应为私募股权和创业投资行业头部机构或细分行业领域头部机构</w:t>
            </w:r>
            <w:r>
              <w:rPr>
                <w:rFonts w:hint="eastAsia" w:cs="方正仿宋_GBK"/>
                <w:color w:val="060607"/>
                <w:spacing w:val="4"/>
                <w:sz w:val="28"/>
                <w:szCs w:val="28"/>
                <w:lang w:eastAsia="zh-CN"/>
              </w:rPr>
              <w:t>（</w:t>
            </w:r>
            <w:r>
              <w:rPr>
                <w:rFonts w:hint="eastAsia" w:ascii="Times New Roman" w:hAnsi="Times New Roman" w:cs="方正仿宋_GBK"/>
                <w:color w:val="060607"/>
                <w:spacing w:val="4"/>
                <w:sz w:val="28"/>
                <w:szCs w:val="28"/>
              </w:rPr>
              <w:t>近三年曾在相关榜单中列入早期投资机构、创业投资机构、私募股权投资机构、国资投资机构、细分行业领域前50强，相关榜单由省级母基金负责解释和动态管理</w:t>
            </w:r>
            <w:r>
              <w:rPr>
                <w:rFonts w:hint="eastAsia" w:cs="方正仿宋_GBK"/>
                <w:color w:val="060607"/>
                <w:spacing w:val="4"/>
                <w:sz w:val="28"/>
                <w:szCs w:val="28"/>
                <w:lang w:eastAsia="zh-CN"/>
              </w:rPr>
              <w:t>）</w:t>
            </w:r>
            <w:r>
              <w:rPr>
                <w:rFonts w:hint="eastAsia" w:ascii="Times New Roman" w:hAnsi="Times New Roman" w:cs="方正仿宋_GBK"/>
                <w:color w:val="060607"/>
                <w:spacing w:val="4"/>
                <w:sz w:val="28"/>
                <w:szCs w:val="28"/>
              </w:rPr>
              <w:t>。</w:t>
            </w:r>
          </w:p>
        </w:tc>
        <w:tc>
          <w:tcPr>
            <w:tcW w:w="1426" w:type="dxa"/>
            <w:vAlign w:val="center"/>
          </w:tcPr>
          <w:p w14:paraId="11F43F55">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263CC0B4">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【具体说明】</w:t>
            </w:r>
          </w:p>
        </w:tc>
      </w:tr>
      <w:tr w14:paraId="7DF3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6650BE0">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6</w:t>
            </w:r>
          </w:p>
        </w:tc>
        <w:tc>
          <w:tcPr>
            <w:tcW w:w="1441" w:type="dxa"/>
            <w:vAlign w:val="center"/>
          </w:tcPr>
          <w:p w14:paraId="67E536B2">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团队组成</w:t>
            </w:r>
          </w:p>
        </w:tc>
        <w:tc>
          <w:tcPr>
            <w:tcW w:w="3720" w:type="dxa"/>
            <w:vAlign w:val="center"/>
          </w:tcPr>
          <w:p w14:paraId="658203EF">
            <w:pPr>
              <w:spacing w:line="240" w:lineRule="auto"/>
              <w:rPr>
                <w:rFonts w:ascii="Times New Roman" w:hAnsi="Times New Roman" w:cs="方正仿宋_GBK"/>
                <w:sz w:val="28"/>
                <w:szCs w:val="28"/>
              </w:rPr>
            </w:pPr>
            <w:r>
              <w:rPr>
                <w:rFonts w:hint="eastAsia" w:ascii="Times New Roman" w:hAnsi="Times New Roman" w:cs="方正仿宋_GBK"/>
                <w:color w:val="060607"/>
                <w:spacing w:val="4"/>
                <w:sz w:val="28"/>
                <w:szCs w:val="28"/>
              </w:rPr>
              <w:t>机构全职工作人员中至少有10名专门从事投资业务，其中至少5名具备5年以上股权投资基金管理工作经验。</w:t>
            </w:r>
          </w:p>
        </w:tc>
        <w:tc>
          <w:tcPr>
            <w:tcW w:w="1426" w:type="dxa"/>
            <w:vAlign w:val="center"/>
          </w:tcPr>
          <w:p w14:paraId="53DC5EFE">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003A3411">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【具体说明】</w:t>
            </w:r>
          </w:p>
        </w:tc>
      </w:tr>
      <w:tr w14:paraId="71E8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E66B230">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7</w:t>
            </w:r>
          </w:p>
        </w:tc>
        <w:tc>
          <w:tcPr>
            <w:tcW w:w="1441" w:type="dxa"/>
            <w:vAlign w:val="center"/>
          </w:tcPr>
          <w:p w14:paraId="30C702D3">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投资业绩</w:t>
            </w:r>
          </w:p>
        </w:tc>
        <w:tc>
          <w:tcPr>
            <w:tcW w:w="3720" w:type="dxa"/>
            <w:vAlign w:val="center"/>
          </w:tcPr>
          <w:p w14:paraId="656F99B6">
            <w:pPr>
              <w:spacing w:line="240" w:lineRule="auto"/>
              <w:rPr>
                <w:rFonts w:hint="eastAsia"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管理人在管私募股权和创业投资基金规模不低于50亿元，至少已有10个通过IPO、并购、股权转让等方式退出且实现保值增值。</w:t>
            </w:r>
          </w:p>
          <w:p w14:paraId="799FE86A">
            <w:pPr>
              <w:spacing w:line="240" w:lineRule="auto"/>
              <w:rPr>
                <w:rFonts w:hint="eastAsia" w:ascii="Times New Roman" w:hAnsi="Times New Roman" w:cs="方正仿宋_GBK"/>
                <w:color w:val="060607"/>
                <w:spacing w:val="4"/>
                <w:sz w:val="28"/>
                <w:szCs w:val="28"/>
              </w:rPr>
            </w:pPr>
            <w:r>
              <w:rPr>
                <w:rFonts w:hint="eastAsia" w:cs="方正仿宋_GBK"/>
                <w:color w:val="060607"/>
                <w:spacing w:val="4"/>
                <w:sz w:val="28"/>
                <w:szCs w:val="28"/>
              </w:rPr>
              <w:t>具有与节能环保战新产业基金投资方向相近的基金产品管理</w:t>
            </w:r>
            <w:r>
              <w:rPr>
                <w:rFonts w:hint="eastAsia" w:cs="方正仿宋_GBK"/>
                <w:color w:val="060607"/>
                <w:spacing w:val="4"/>
                <w:sz w:val="28"/>
                <w:szCs w:val="28"/>
                <w:lang w:val="en-US" w:eastAsia="zh-CN"/>
              </w:rPr>
              <w:t>或项目投资</w:t>
            </w:r>
            <w:r>
              <w:rPr>
                <w:rFonts w:hint="eastAsia" w:cs="方正仿宋_GBK"/>
                <w:color w:val="060607"/>
                <w:spacing w:val="4"/>
                <w:sz w:val="28"/>
                <w:szCs w:val="28"/>
              </w:rPr>
              <w:t>经验</w:t>
            </w:r>
            <w:bookmarkStart w:id="12" w:name="_GoBack"/>
            <w:bookmarkEnd w:id="12"/>
            <w:r>
              <w:rPr>
                <w:rFonts w:hint="eastAsia" w:cs="方正仿宋_GBK"/>
                <w:color w:val="060607"/>
                <w:spacing w:val="4"/>
                <w:sz w:val="28"/>
                <w:szCs w:val="28"/>
              </w:rPr>
              <w:t>。投资方向包括但不限于绿色能源、制造业绿色转型、环境治理、绿色新材料、绿色高端装备、资源循环利用等绿色产业领域。</w:t>
            </w:r>
          </w:p>
        </w:tc>
        <w:tc>
          <w:tcPr>
            <w:tcW w:w="1426" w:type="dxa"/>
            <w:vAlign w:val="center"/>
          </w:tcPr>
          <w:p w14:paraId="7B3B0944">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060B3C14">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【具体说明】</w:t>
            </w:r>
          </w:p>
        </w:tc>
      </w:tr>
      <w:tr w14:paraId="2E44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ADF5BA6">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8</w:t>
            </w:r>
          </w:p>
        </w:tc>
        <w:tc>
          <w:tcPr>
            <w:tcW w:w="1441" w:type="dxa"/>
            <w:vAlign w:val="center"/>
          </w:tcPr>
          <w:p w14:paraId="11E8C58F">
            <w:pPr>
              <w:spacing w:line="240" w:lineRule="auto"/>
              <w:jc w:val="center"/>
              <w:rPr>
                <w:rFonts w:ascii="Times New Roman" w:hAnsi="Times New Roman" w:cs="方正仿宋_GBK"/>
                <w:sz w:val="28"/>
                <w:szCs w:val="28"/>
              </w:rPr>
            </w:pPr>
            <w:r>
              <w:rPr>
                <w:rFonts w:hint="eastAsia" w:ascii="Times New Roman" w:hAnsi="Times New Roman" w:cs="方正仿宋_GBK"/>
                <w:sz w:val="28"/>
                <w:szCs w:val="28"/>
              </w:rPr>
              <w:t>基金规模</w:t>
            </w:r>
          </w:p>
        </w:tc>
        <w:tc>
          <w:tcPr>
            <w:tcW w:w="3720" w:type="dxa"/>
            <w:vAlign w:val="center"/>
          </w:tcPr>
          <w:p w14:paraId="7271A32A">
            <w:pPr>
              <w:spacing w:line="240" w:lineRule="auto"/>
              <w:rPr>
                <w:rFonts w:ascii="Times New Roman" w:hAnsi="Times New Roman" w:cs="方正仿宋_GBK"/>
                <w:sz w:val="28"/>
                <w:szCs w:val="28"/>
              </w:rPr>
            </w:pPr>
            <w:r>
              <w:rPr>
                <w:rFonts w:hint="eastAsia" w:ascii="Times New Roman" w:hAnsi="Times New Roman" w:cs="方正仿宋_GBK"/>
                <w:color w:val="060607"/>
                <w:spacing w:val="4"/>
                <w:sz w:val="28"/>
                <w:szCs w:val="28"/>
              </w:rPr>
              <w:t>基金总认缴规模不低于10亿元，其中江苏省内各级政府出资比例合计不超过50%，</w:t>
            </w:r>
            <w:r>
              <w:rPr>
                <w:rFonts w:hint="eastAsia" w:cs="方正仿宋_GBK"/>
                <w:color w:val="060607"/>
                <w:spacing w:val="4"/>
                <w:sz w:val="28"/>
                <w:szCs w:val="28"/>
                <w:lang w:val="en-US" w:eastAsia="zh-CN"/>
              </w:rPr>
              <w:t>江苏省节能环保战新产业基金（有限合伙）</w:t>
            </w:r>
            <w:r>
              <w:rPr>
                <w:rFonts w:hint="eastAsia" w:ascii="Times New Roman" w:hAnsi="Times New Roman" w:cs="方正仿宋_GBK"/>
                <w:color w:val="060607"/>
                <w:spacing w:val="4"/>
                <w:sz w:val="28"/>
                <w:szCs w:val="28"/>
              </w:rPr>
              <w:t>出资不超过30%。</w:t>
            </w:r>
            <w:r>
              <w:rPr>
                <w:rFonts w:hint="eastAsia" w:ascii="Times New Roman" w:hAnsi="Times New Roman" w:cs="方正仿宋_GBK"/>
                <w:sz w:val="28"/>
                <w:szCs w:val="28"/>
              </w:rPr>
              <w:t>管理机构认缴出资不低于子基金认缴规模的1%。</w:t>
            </w:r>
          </w:p>
        </w:tc>
        <w:tc>
          <w:tcPr>
            <w:tcW w:w="1426" w:type="dxa"/>
            <w:vAlign w:val="center"/>
          </w:tcPr>
          <w:p w14:paraId="5B7D53ED">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5F01ED1F">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【具体说明】</w:t>
            </w:r>
          </w:p>
        </w:tc>
      </w:tr>
      <w:tr w14:paraId="518A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781E707">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9</w:t>
            </w:r>
          </w:p>
        </w:tc>
        <w:tc>
          <w:tcPr>
            <w:tcW w:w="1441" w:type="dxa"/>
            <w:vAlign w:val="center"/>
          </w:tcPr>
          <w:p w14:paraId="113E5434">
            <w:pPr>
              <w:spacing w:line="240" w:lineRule="auto"/>
              <w:jc w:val="center"/>
              <w:rPr>
                <w:rFonts w:ascii="Times New Roman" w:hAnsi="Times New Roman" w:cs="方正仿宋_GBK"/>
                <w:sz w:val="28"/>
                <w:szCs w:val="28"/>
              </w:rPr>
            </w:pPr>
            <w:r>
              <w:rPr>
                <w:rFonts w:hint="eastAsia" w:ascii="Times New Roman" w:hAnsi="Times New Roman" w:cs="方正仿宋_GBK"/>
                <w:color w:val="060607"/>
                <w:spacing w:val="4"/>
                <w:sz w:val="28"/>
                <w:szCs w:val="28"/>
              </w:rPr>
              <w:t>基金投向</w:t>
            </w:r>
          </w:p>
        </w:tc>
        <w:tc>
          <w:tcPr>
            <w:tcW w:w="3720" w:type="dxa"/>
            <w:vAlign w:val="center"/>
          </w:tcPr>
          <w:p w14:paraId="7E02B92C">
            <w:pPr>
              <w:spacing w:line="240" w:lineRule="auto"/>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子基金应当按照投资领域目录开展投资。</w:t>
            </w:r>
          </w:p>
        </w:tc>
        <w:tc>
          <w:tcPr>
            <w:tcW w:w="1426" w:type="dxa"/>
            <w:vAlign w:val="center"/>
          </w:tcPr>
          <w:p w14:paraId="4854F9D7">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42B87C8D">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【具体说明】</w:t>
            </w:r>
          </w:p>
        </w:tc>
      </w:tr>
      <w:tr w14:paraId="49F8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vAlign w:val="center"/>
          </w:tcPr>
          <w:p w14:paraId="748BC3B7">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10</w:t>
            </w:r>
          </w:p>
        </w:tc>
        <w:tc>
          <w:tcPr>
            <w:tcW w:w="1441" w:type="dxa"/>
            <w:vAlign w:val="center"/>
          </w:tcPr>
          <w:p w14:paraId="07616288">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注册地址</w:t>
            </w:r>
          </w:p>
        </w:tc>
        <w:tc>
          <w:tcPr>
            <w:tcW w:w="3720" w:type="dxa"/>
            <w:vAlign w:val="center"/>
          </w:tcPr>
          <w:p w14:paraId="27458EF5">
            <w:pPr>
              <w:spacing w:line="240" w:lineRule="auto"/>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子基金注册在江苏省内。</w:t>
            </w:r>
          </w:p>
        </w:tc>
        <w:tc>
          <w:tcPr>
            <w:tcW w:w="1426" w:type="dxa"/>
            <w:vAlign w:val="center"/>
          </w:tcPr>
          <w:p w14:paraId="1D3F59E5">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6E7E356F">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【具体说明】</w:t>
            </w:r>
          </w:p>
        </w:tc>
      </w:tr>
      <w:tr w14:paraId="1632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4FC4E0F">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11</w:t>
            </w:r>
          </w:p>
        </w:tc>
        <w:tc>
          <w:tcPr>
            <w:tcW w:w="1441" w:type="dxa"/>
            <w:vAlign w:val="center"/>
          </w:tcPr>
          <w:p w14:paraId="6E7C7346">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管理费</w:t>
            </w:r>
          </w:p>
        </w:tc>
        <w:tc>
          <w:tcPr>
            <w:tcW w:w="3720" w:type="dxa"/>
            <w:vAlign w:val="center"/>
          </w:tcPr>
          <w:p w14:paraId="5BC0E665">
            <w:pPr>
              <w:spacing w:line="240" w:lineRule="auto"/>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子基金同意</w:t>
            </w:r>
            <w:r>
              <w:rPr>
                <w:rFonts w:hint="eastAsia" w:cs="方正仿宋_GBK"/>
                <w:color w:val="060607"/>
                <w:spacing w:val="4"/>
                <w:sz w:val="28"/>
                <w:szCs w:val="28"/>
                <w:lang w:val="en-US" w:eastAsia="zh-CN"/>
              </w:rPr>
              <w:t>江苏省节能环保战新产业基金（有限合伙）</w:t>
            </w:r>
            <w:r>
              <w:rPr>
                <w:rFonts w:hint="eastAsia" w:ascii="Times New Roman" w:hAnsi="Times New Roman" w:cs="方正仿宋_GBK"/>
                <w:color w:val="060607"/>
                <w:spacing w:val="4"/>
                <w:sz w:val="28"/>
                <w:szCs w:val="28"/>
              </w:rPr>
              <w:t>出资部分的管理费不高于1.5%/年，投资期按照实缴金额计算，退出期按照未退出原始投资成本未退出项目投资总额计算，延长期、清算期不收取管理费。</w:t>
            </w:r>
          </w:p>
          <w:p w14:paraId="44109DBF">
            <w:pPr>
              <w:spacing w:line="240" w:lineRule="auto"/>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产业子基金每年实际计提管理费金额为当年应计提金额的80%。剩余的20%部分中，每年应计提额的10%与当年绩效评价结果挂钩，当年绩效评价等级为差的不予计提；另外10%在基金清算时一次性计提，基金清算时未完全收回本金的不予计提。</w:t>
            </w:r>
          </w:p>
        </w:tc>
        <w:tc>
          <w:tcPr>
            <w:tcW w:w="1426" w:type="dxa"/>
            <w:vAlign w:val="center"/>
          </w:tcPr>
          <w:p w14:paraId="1188D619">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25C511DD">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【具体说明】</w:t>
            </w:r>
          </w:p>
        </w:tc>
      </w:tr>
      <w:tr w14:paraId="33D5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832A09F">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12</w:t>
            </w:r>
          </w:p>
        </w:tc>
        <w:tc>
          <w:tcPr>
            <w:tcW w:w="1441" w:type="dxa"/>
            <w:vAlign w:val="center"/>
          </w:tcPr>
          <w:p w14:paraId="6D846DA6">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返投要求</w:t>
            </w:r>
          </w:p>
        </w:tc>
        <w:tc>
          <w:tcPr>
            <w:tcW w:w="3720" w:type="dxa"/>
            <w:vAlign w:val="center"/>
          </w:tcPr>
          <w:p w14:paraId="51717C64">
            <w:pPr>
              <w:spacing w:line="240" w:lineRule="auto"/>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子基金承诺投资于江苏省内项目的资金不低于江苏省各级政府出资总额，且在直接投资总金额中的占比不低于70%。</w:t>
            </w:r>
          </w:p>
        </w:tc>
        <w:tc>
          <w:tcPr>
            <w:tcW w:w="1426" w:type="dxa"/>
            <w:vAlign w:val="center"/>
          </w:tcPr>
          <w:p w14:paraId="50D2DB17">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739A6124">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【具体说明】</w:t>
            </w:r>
          </w:p>
        </w:tc>
      </w:tr>
      <w:tr w14:paraId="1D49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817" w:type="dxa"/>
            <w:vAlign w:val="center"/>
          </w:tcPr>
          <w:p w14:paraId="5592173A">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13</w:t>
            </w:r>
          </w:p>
        </w:tc>
        <w:tc>
          <w:tcPr>
            <w:tcW w:w="1441" w:type="dxa"/>
            <w:vAlign w:val="center"/>
          </w:tcPr>
          <w:p w14:paraId="364E814D">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合规审查</w:t>
            </w:r>
          </w:p>
        </w:tc>
        <w:tc>
          <w:tcPr>
            <w:tcW w:w="3720" w:type="dxa"/>
            <w:vAlign w:val="center"/>
          </w:tcPr>
          <w:p w14:paraId="20AB83B7">
            <w:pPr>
              <w:spacing w:line="240" w:lineRule="auto"/>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产业子基金所有投资项目需由省级母基金管理机构审核是否符合投资领域目录。</w:t>
            </w:r>
          </w:p>
        </w:tc>
        <w:tc>
          <w:tcPr>
            <w:tcW w:w="1426" w:type="dxa"/>
            <w:vAlign w:val="center"/>
          </w:tcPr>
          <w:p w14:paraId="3E722A00">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74B5771C">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【具体说明】</w:t>
            </w:r>
          </w:p>
        </w:tc>
      </w:tr>
      <w:tr w14:paraId="7A55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02E9E39">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14</w:t>
            </w:r>
          </w:p>
        </w:tc>
        <w:tc>
          <w:tcPr>
            <w:tcW w:w="1441" w:type="dxa"/>
            <w:vAlign w:val="center"/>
          </w:tcPr>
          <w:p w14:paraId="1F59C186">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绩效评价</w:t>
            </w:r>
          </w:p>
        </w:tc>
        <w:tc>
          <w:tcPr>
            <w:tcW w:w="3720" w:type="dxa"/>
            <w:vAlign w:val="center"/>
          </w:tcPr>
          <w:p w14:paraId="184999B8">
            <w:pPr>
              <w:spacing w:line="240" w:lineRule="auto"/>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子基金同意</w:t>
            </w:r>
            <w:r>
              <w:rPr>
                <w:rFonts w:hint="eastAsia" w:cs="方正仿宋_GBK"/>
                <w:color w:val="060607"/>
                <w:spacing w:val="4"/>
                <w:sz w:val="28"/>
                <w:szCs w:val="28"/>
                <w:lang w:val="en-US" w:eastAsia="zh-CN"/>
              </w:rPr>
              <w:t>江苏省节能环保战新产业基金（有限合伙）</w:t>
            </w:r>
            <w:r>
              <w:rPr>
                <w:rFonts w:hint="eastAsia" w:ascii="Times New Roman" w:hAnsi="Times New Roman" w:cs="方正仿宋_GBK"/>
                <w:color w:val="060607"/>
                <w:spacing w:val="4"/>
                <w:sz w:val="28"/>
                <w:szCs w:val="28"/>
              </w:rPr>
              <w:t>管理机构对产业子基金开展年度监督检查和专项监督检查。</w:t>
            </w:r>
            <w:r>
              <w:rPr>
                <w:rFonts w:hint="eastAsia" w:cs="方正仿宋_GBK"/>
                <w:color w:val="060607"/>
                <w:spacing w:val="4"/>
                <w:sz w:val="28"/>
                <w:szCs w:val="28"/>
                <w:lang w:val="en-US" w:eastAsia="zh-CN"/>
              </w:rPr>
              <w:t>江苏省节能环保战新产业基金（有限合伙）</w:t>
            </w:r>
            <w:r>
              <w:rPr>
                <w:rFonts w:hint="eastAsia" w:ascii="Times New Roman" w:hAnsi="Times New Roman" w:cs="方正仿宋_GBK"/>
                <w:color w:val="060607"/>
                <w:spacing w:val="4"/>
                <w:sz w:val="28"/>
                <w:szCs w:val="28"/>
              </w:rPr>
              <w:t>管理机构每年组织子基金进行考核评价，考核评价绩效管理结果将与基金后续出资、提前退出、管理费支付等挂钩。</w:t>
            </w:r>
          </w:p>
        </w:tc>
        <w:tc>
          <w:tcPr>
            <w:tcW w:w="1426" w:type="dxa"/>
            <w:vAlign w:val="center"/>
          </w:tcPr>
          <w:p w14:paraId="21959933">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7A79C03D">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【具体说明】</w:t>
            </w:r>
          </w:p>
        </w:tc>
      </w:tr>
      <w:tr w14:paraId="41E5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0166CE1">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15</w:t>
            </w:r>
          </w:p>
        </w:tc>
        <w:tc>
          <w:tcPr>
            <w:tcW w:w="1441" w:type="dxa"/>
            <w:vAlign w:val="center"/>
          </w:tcPr>
          <w:p w14:paraId="5B4B53FC">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收益分配</w:t>
            </w:r>
          </w:p>
        </w:tc>
        <w:tc>
          <w:tcPr>
            <w:tcW w:w="3720" w:type="dxa"/>
            <w:vAlign w:val="center"/>
          </w:tcPr>
          <w:p w14:paraId="6C40F8D2">
            <w:pPr>
              <w:spacing w:line="240" w:lineRule="auto"/>
              <w:rPr>
                <w:rFonts w:ascii="Times New Roman" w:hAnsi="Times New Roman" w:cs="方正仿宋_GBK"/>
                <w:color w:val="060607"/>
                <w:spacing w:val="4"/>
                <w:sz w:val="28"/>
                <w:szCs w:val="28"/>
              </w:rPr>
            </w:pPr>
            <w:r>
              <w:rPr>
                <w:rFonts w:hint="eastAsia" w:cs="方正仿宋_GBK"/>
                <w:sz w:val="28"/>
                <w:szCs w:val="28"/>
              </w:rPr>
              <w:t>门槛收益率不低于年化4%（单利）</w:t>
            </w:r>
            <w:r>
              <w:rPr>
                <w:rFonts w:hint="eastAsia" w:cs="方正仿宋_GBK"/>
                <w:sz w:val="28"/>
                <w:szCs w:val="28"/>
                <w:lang w:eastAsia="zh-CN"/>
              </w:rPr>
              <w:t>，</w:t>
            </w:r>
            <w:r>
              <w:rPr>
                <w:rFonts w:hint="eastAsia" w:ascii="Times New Roman" w:hAnsi="Times New Roman" w:cs="方正仿宋_GBK"/>
                <w:sz w:val="28"/>
                <w:szCs w:val="28"/>
              </w:rPr>
              <w:t>管理人业绩报酬不超过超额收益的20%。</w:t>
            </w:r>
            <w:r>
              <w:rPr>
                <w:rFonts w:hint="eastAsia" w:cs="方正仿宋_GBK"/>
                <w:color w:val="060607"/>
                <w:spacing w:val="4"/>
                <w:sz w:val="28"/>
                <w:szCs w:val="28"/>
                <w:lang w:val="en-US" w:eastAsia="zh-CN"/>
              </w:rPr>
              <w:t>江苏省节能环保战新产业基金（有限合伙）</w:t>
            </w:r>
            <w:r>
              <w:rPr>
                <w:rFonts w:hint="eastAsia" w:ascii="Times New Roman" w:hAnsi="Times New Roman" w:cs="方正仿宋_GBK"/>
                <w:sz w:val="28"/>
                <w:szCs w:val="28"/>
              </w:rPr>
              <w:t>以出资额为限承担有限责任，且不作为劣后方。</w:t>
            </w:r>
          </w:p>
        </w:tc>
        <w:tc>
          <w:tcPr>
            <w:tcW w:w="1426" w:type="dxa"/>
            <w:vAlign w:val="center"/>
          </w:tcPr>
          <w:p w14:paraId="5F2A67A1">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【是/否】</w:t>
            </w:r>
          </w:p>
        </w:tc>
        <w:tc>
          <w:tcPr>
            <w:tcW w:w="1118" w:type="dxa"/>
            <w:vAlign w:val="center"/>
          </w:tcPr>
          <w:p w14:paraId="567CF7FE">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【具体说明】</w:t>
            </w:r>
          </w:p>
        </w:tc>
      </w:tr>
      <w:tr w14:paraId="2405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B3C5117">
            <w:pPr>
              <w:spacing w:line="240" w:lineRule="auto"/>
              <w:jc w:val="center"/>
              <w:rPr>
                <w:rFonts w:ascii="Times New Roman" w:hAnsi="Times New Roman" w:cs="方正仿宋_GBK"/>
                <w:color w:val="060607"/>
                <w:spacing w:val="4"/>
                <w:sz w:val="28"/>
                <w:szCs w:val="28"/>
              </w:rPr>
            </w:pPr>
            <w:r>
              <w:rPr>
                <w:rFonts w:hint="eastAsia" w:ascii="Times New Roman" w:hAnsi="Times New Roman" w:cs="方正仿宋_GBK"/>
                <w:color w:val="060607"/>
                <w:spacing w:val="4"/>
                <w:sz w:val="28"/>
                <w:szCs w:val="28"/>
              </w:rPr>
              <w:t>16</w:t>
            </w:r>
          </w:p>
        </w:tc>
        <w:tc>
          <w:tcPr>
            <w:tcW w:w="1441" w:type="dxa"/>
            <w:vAlign w:val="center"/>
          </w:tcPr>
          <w:p w14:paraId="2AB7300D">
            <w:pPr>
              <w:spacing w:line="240" w:lineRule="auto"/>
              <w:jc w:val="center"/>
              <w:rPr>
                <w:rFonts w:ascii="Times New Roman" w:hAnsi="Times New Roman" w:cs="方正仿宋_GBK"/>
                <w:color w:val="060607"/>
                <w:spacing w:val="4"/>
                <w:sz w:val="28"/>
                <w:szCs w:val="28"/>
              </w:rPr>
            </w:pPr>
            <w:r>
              <w:rPr>
                <w:rFonts w:hint="eastAsia" w:cs="方正仿宋_GBK"/>
                <w:color w:val="060607"/>
                <w:spacing w:val="4"/>
                <w:sz w:val="28"/>
                <w:szCs w:val="28"/>
              </w:rPr>
              <w:t>管理运作要求</w:t>
            </w:r>
          </w:p>
        </w:tc>
        <w:tc>
          <w:tcPr>
            <w:tcW w:w="3720" w:type="dxa"/>
            <w:vAlign w:val="center"/>
          </w:tcPr>
          <w:p w14:paraId="708C40B1">
            <w:pPr>
              <w:spacing w:line="240" w:lineRule="auto"/>
              <w:rPr>
                <w:rFonts w:ascii="Times New Roman" w:hAnsi="Times New Roman" w:cs="方正仿宋_GBK"/>
                <w:sz w:val="28"/>
                <w:szCs w:val="28"/>
              </w:rPr>
            </w:pPr>
            <w:r>
              <w:rPr>
                <w:rFonts w:hint="eastAsia" w:cs="方正仿宋_GBK"/>
                <w:sz w:val="28"/>
                <w:szCs w:val="28"/>
              </w:rPr>
              <w:t>节能环保战新产业基金管理机构在产业子基金投资决策委员会中委派一名委员。产业子基金50万元及以上的划款指令须经节能环保战新产业基金管理机构盖章或授权该名委员签字后方可执行。</w:t>
            </w:r>
          </w:p>
        </w:tc>
        <w:tc>
          <w:tcPr>
            <w:tcW w:w="1426" w:type="dxa"/>
            <w:shd w:val="clear" w:color="auto" w:fill="auto"/>
            <w:vAlign w:val="center"/>
          </w:tcPr>
          <w:p w14:paraId="2B075E23">
            <w:pPr>
              <w:spacing w:line="240" w:lineRule="auto"/>
              <w:jc w:val="center"/>
              <w:rPr>
                <w:rFonts w:ascii="Times New Roman" w:hAnsi="Times New Roman" w:eastAsia="方正仿宋_GBK" w:cs="方正仿宋_GBK"/>
                <w:color w:val="060607"/>
                <w:spacing w:val="4"/>
                <w:kern w:val="2"/>
                <w:sz w:val="28"/>
                <w:szCs w:val="28"/>
                <w:lang w:val="en-US" w:eastAsia="zh-CN" w:bidi="ar-SA"/>
              </w:rPr>
            </w:pPr>
            <w:r>
              <w:rPr>
                <w:rFonts w:hint="eastAsia" w:ascii="Times New Roman" w:hAnsi="Times New Roman" w:cs="方正仿宋_GBK"/>
                <w:color w:val="060607"/>
                <w:spacing w:val="4"/>
                <w:sz w:val="28"/>
                <w:szCs w:val="28"/>
              </w:rPr>
              <w:t>【是/否】</w:t>
            </w:r>
          </w:p>
        </w:tc>
        <w:tc>
          <w:tcPr>
            <w:tcW w:w="1118" w:type="dxa"/>
            <w:shd w:val="clear" w:color="auto" w:fill="auto"/>
            <w:vAlign w:val="center"/>
          </w:tcPr>
          <w:p w14:paraId="32E6DEDD">
            <w:pPr>
              <w:spacing w:line="240" w:lineRule="auto"/>
              <w:jc w:val="center"/>
              <w:rPr>
                <w:rFonts w:ascii="Times New Roman" w:hAnsi="Times New Roman" w:eastAsia="方正仿宋_GBK" w:cs="方正仿宋_GBK"/>
                <w:color w:val="060607"/>
                <w:spacing w:val="4"/>
                <w:kern w:val="2"/>
                <w:sz w:val="28"/>
                <w:szCs w:val="28"/>
                <w:lang w:val="en-US" w:eastAsia="zh-CN" w:bidi="ar-SA"/>
              </w:rPr>
            </w:pPr>
            <w:r>
              <w:rPr>
                <w:rFonts w:hint="eastAsia" w:ascii="Times New Roman" w:hAnsi="Times New Roman" w:cs="方正仿宋_GBK"/>
                <w:color w:val="060607"/>
                <w:spacing w:val="4"/>
                <w:sz w:val="28"/>
                <w:szCs w:val="28"/>
              </w:rPr>
              <w:t>【具体说明】</w:t>
            </w:r>
          </w:p>
        </w:tc>
      </w:tr>
      <w:tr w14:paraId="7404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8727848">
            <w:pPr>
              <w:spacing w:line="240" w:lineRule="auto"/>
              <w:jc w:val="center"/>
              <w:rPr>
                <w:rFonts w:hint="default" w:ascii="Times New Roman" w:hAnsi="Times New Roman" w:eastAsia="方正仿宋_GBK" w:cs="方正仿宋_GBK"/>
                <w:color w:val="060607"/>
                <w:spacing w:val="4"/>
                <w:sz w:val="28"/>
                <w:szCs w:val="28"/>
                <w:lang w:val="en-US" w:eastAsia="zh-CN"/>
              </w:rPr>
            </w:pPr>
            <w:r>
              <w:rPr>
                <w:rFonts w:hint="eastAsia" w:cs="方正仿宋_GBK"/>
                <w:color w:val="060607"/>
                <w:spacing w:val="4"/>
                <w:sz w:val="28"/>
                <w:szCs w:val="28"/>
                <w:lang w:val="en-US" w:eastAsia="zh-CN"/>
              </w:rPr>
              <w:t>17</w:t>
            </w:r>
          </w:p>
        </w:tc>
        <w:tc>
          <w:tcPr>
            <w:tcW w:w="1441" w:type="dxa"/>
            <w:shd w:val="clear" w:color="auto" w:fill="auto"/>
            <w:vAlign w:val="center"/>
          </w:tcPr>
          <w:p w14:paraId="15C5FD6D">
            <w:pPr>
              <w:spacing w:line="240" w:lineRule="auto"/>
              <w:jc w:val="center"/>
              <w:rPr>
                <w:rFonts w:hint="eastAsia" w:ascii="Times New Roman" w:hAnsi="Times New Roman" w:eastAsia="方正仿宋_GBK" w:cs="方正仿宋_GBK"/>
                <w:color w:val="060607"/>
                <w:spacing w:val="4"/>
                <w:kern w:val="2"/>
                <w:sz w:val="28"/>
                <w:szCs w:val="28"/>
                <w:lang w:val="en-US" w:eastAsia="zh-CN" w:bidi="ar-SA"/>
              </w:rPr>
            </w:pPr>
            <w:r>
              <w:rPr>
                <w:rFonts w:hint="eastAsia" w:ascii="Times New Roman" w:hAnsi="Times New Roman" w:cs="方正仿宋_GBK"/>
                <w:color w:val="060607"/>
                <w:spacing w:val="4"/>
                <w:sz w:val="28"/>
                <w:szCs w:val="28"/>
              </w:rPr>
              <w:t>托管银行</w:t>
            </w:r>
          </w:p>
        </w:tc>
        <w:tc>
          <w:tcPr>
            <w:tcW w:w="3720" w:type="dxa"/>
            <w:shd w:val="clear" w:color="auto" w:fill="auto"/>
            <w:vAlign w:val="center"/>
          </w:tcPr>
          <w:p w14:paraId="6B3565F6">
            <w:pPr>
              <w:spacing w:line="240" w:lineRule="auto"/>
              <w:rPr>
                <w:rFonts w:hint="eastAsia" w:ascii="Times New Roman" w:hAnsi="Times New Roman" w:eastAsia="方正仿宋_GBK" w:cs="方正仿宋_GBK"/>
                <w:kern w:val="2"/>
                <w:sz w:val="28"/>
                <w:szCs w:val="28"/>
                <w:lang w:val="en-US" w:eastAsia="zh-CN" w:bidi="ar-SA"/>
              </w:rPr>
            </w:pPr>
            <w:r>
              <w:rPr>
                <w:rFonts w:hint="eastAsia" w:ascii="Times New Roman" w:hAnsi="Times New Roman" w:cs="方正仿宋_GBK"/>
                <w:sz w:val="28"/>
                <w:szCs w:val="28"/>
              </w:rPr>
              <w:t>子基金应当选择具有托管资质的中国境内商业银行作为托管机构，托管机构由公开遴选产生，经子基金合伙人（股东）会议审议通过后生效，且子基金托管银行账户（含募集户、托管户等）须直连至省级母基金投资管理系统和创投集团中央数据库系统，及时同步基金相关业务发生的资金往来情况，保证数据及时同步。</w:t>
            </w:r>
          </w:p>
        </w:tc>
        <w:tc>
          <w:tcPr>
            <w:tcW w:w="1426" w:type="dxa"/>
            <w:shd w:val="clear" w:color="auto" w:fill="auto"/>
            <w:vAlign w:val="center"/>
          </w:tcPr>
          <w:p w14:paraId="49987E74">
            <w:pPr>
              <w:spacing w:line="240" w:lineRule="auto"/>
              <w:jc w:val="center"/>
              <w:rPr>
                <w:rFonts w:hint="eastAsia" w:ascii="Times New Roman" w:hAnsi="Times New Roman" w:eastAsia="方正仿宋_GBK" w:cs="方正仿宋_GBK"/>
                <w:color w:val="060607"/>
                <w:spacing w:val="4"/>
                <w:kern w:val="2"/>
                <w:sz w:val="28"/>
                <w:szCs w:val="28"/>
                <w:lang w:val="en-US" w:eastAsia="zh-CN" w:bidi="ar-SA"/>
              </w:rPr>
            </w:pPr>
            <w:r>
              <w:rPr>
                <w:rFonts w:hint="eastAsia" w:ascii="Times New Roman" w:hAnsi="Times New Roman" w:cs="方正仿宋_GBK"/>
                <w:color w:val="060607"/>
                <w:spacing w:val="4"/>
                <w:sz w:val="28"/>
                <w:szCs w:val="28"/>
              </w:rPr>
              <w:t>【是/否】</w:t>
            </w:r>
          </w:p>
        </w:tc>
        <w:tc>
          <w:tcPr>
            <w:tcW w:w="1118" w:type="dxa"/>
            <w:shd w:val="clear" w:color="auto" w:fill="auto"/>
            <w:vAlign w:val="center"/>
          </w:tcPr>
          <w:p w14:paraId="43966ADC">
            <w:pPr>
              <w:spacing w:line="240" w:lineRule="auto"/>
              <w:jc w:val="center"/>
              <w:rPr>
                <w:rFonts w:hint="eastAsia" w:ascii="Times New Roman" w:hAnsi="Times New Roman" w:eastAsia="方正仿宋_GBK" w:cs="方正仿宋_GBK"/>
                <w:color w:val="060607"/>
                <w:spacing w:val="4"/>
                <w:kern w:val="2"/>
                <w:sz w:val="28"/>
                <w:szCs w:val="28"/>
                <w:lang w:val="en-US" w:eastAsia="zh-CN" w:bidi="ar-SA"/>
              </w:rPr>
            </w:pPr>
            <w:r>
              <w:rPr>
                <w:rFonts w:hint="eastAsia" w:ascii="Times New Roman" w:hAnsi="Times New Roman" w:cs="方正仿宋_GBK"/>
                <w:color w:val="060607"/>
                <w:spacing w:val="4"/>
                <w:sz w:val="28"/>
                <w:szCs w:val="28"/>
              </w:rPr>
              <w:t>【具体说明】</w:t>
            </w:r>
          </w:p>
        </w:tc>
      </w:tr>
    </w:tbl>
    <w:p w14:paraId="7F38ED1A">
      <w:pPr>
        <w:pStyle w:val="5"/>
        <w:shd w:val="clear" w:color="auto" w:fill="FFFFFF"/>
        <w:snapToGrid w:val="0"/>
        <w:spacing w:before="0" w:beforeAutospacing="0" w:after="0" w:afterAutospacing="0" w:line="570" w:lineRule="atLeast"/>
        <w:rPr>
          <w:rStyle w:val="9"/>
          <w:rFonts w:ascii="Times New Roman" w:hAnsi="Times New Roman" w:eastAsia="方正黑体_GBK" w:cs="Helvetica"/>
          <w:color w:val="060607"/>
          <w:spacing w:val="4"/>
          <w:sz w:val="32"/>
          <w:szCs w:val="32"/>
        </w:rPr>
      </w:pPr>
    </w:p>
    <w:p w14:paraId="360DBF6E">
      <w:pPr>
        <w:pStyle w:val="5"/>
        <w:shd w:val="clear" w:color="auto" w:fill="FFFFFF"/>
        <w:snapToGrid w:val="0"/>
        <w:spacing w:before="0" w:beforeAutospacing="0" w:after="0" w:afterAutospacing="0" w:line="570" w:lineRule="atLeast"/>
        <w:rPr>
          <w:rFonts w:ascii="Times New Roman" w:hAnsi="Times New Roman" w:eastAsia="方正仿宋_GBK" w:cs="方正仿宋_GBK"/>
          <w:color w:val="060607"/>
          <w:spacing w:val="4"/>
          <w:sz w:val="32"/>
          <w:szCs w:val="32"/>
        </w:rPr>
      </w:pPr>
      <w:r>
        <w:rPr>
          <w:rStyle w:val="9"/>
          <w:rFonts w:hint="eastAsia" w:ascii="Times New Roman" w:hAnsi="Times New Roman" w:eastAsia="方正仿宋_GBK" w:cs="方正仿宋_GBK"/>
          <w:color w:val="060607"/>
          <w:spacing w:val="4"/>
          <w:sz w:val="32"/>
          <w:szCs w:val="32"/>
        </w:rPr>
        <w:t>自评总结：</w:t>
      </w:r>
      <w:r>
        <w:rPr>
          <w:rFonts w:hint="eastAsia" w:ascii="Times New Roman" w:hAnsi="Times New Roman" w:eastAsia="方正仿宋_GBK" w:cs="方正仿宋_GBK"/>
          <w:color w:val="060607"/>
          <w:spacing w:val="4"/>
          <w:sz w:val="32"/>
          <w:szCs w:val="32"/>
        </w:rPr>
        <w:t>【申报机构对自评结果的总结性描述】</w:t>
      </w:r>
    </w:p>
    <w:p w14:paraId="1AAE39FB">
      <w:pPr>
        <w:pStyle w:val="5"/>
        <w:shd w:val="clear" w:color="auto" w:fill="FFFFFF"/>
        <w:snapToGrid w:val="0"/>
        <w:spacing w:before="0" w:beforeAutospacing="0" w:after="0" w:afterAutospacing="0" w:line="570" w:lineRule="atLeast"/>
        <w:rPr>
          <w:rFonts w:ascii="Times New Roman" w:hAnsi="Times New Roman" w:eastAsia="方正仿宋_GBK" w:cs="方正仿宋_GBK"/>
          <w:color w:val="060607"/>
          <w:spacing w:val="4"/>
          <w:sz w:val="32"/>
          <w:szCs w:val="32"/>
        </w:rPr>
      </w:pPr>
      <w:r>
        <w:rPr>
          <w:rStyle w:val="9"/>
          <w:rFonts w:hint="eastAsia" w:ascii="Times New Roman" w:hAnsi="Times New Roman" w:eastAsia="方正仿宋_GBK" w:cs="方正仿宋_GBK"/>
          <w:color w:val="060607"/>
          <w:spacing w:val="4"/>
          <w:sz w:val="32"/>
          <w:szCs w:val="32"/>
        </w:rPr>
        <w:t>法定代表人或授权代表签字：</w:t>
      </w:r>
      <w:r>
        <w:rPr>
          <w:rFonts w:hint="eastAsia" w:ascii="Times New Roman" w:hAnsi="Times New Roman" w:eastAsia="方正仿宋_GBK" w:cs="方正仿宋_GBK"/>
          <w:color w:val="060607"/>
          <w:spacing w:val="4"/>
          <w:sz w:val="32"/>
          <w:szCs w:val="32"/>
        </w:rPr>
        <w:t>【签字】</w:t>
      </w:r>
      <w:r>
        <w:rPr>
          <w:rFonts w:hint="eastAsia" w:ascii="Times New Roman" w:hAnsi="Times New Roman" w:eastAsia="方正仿宋_GBK" w:cs="方正仿宋_GBK"/>
          <w:color w:val="060607"/>
          <w:spacing w:val="4"/>
          <w:sz w:val="32"/>
          <w:szCs w:val="32"/>
        </w:rPr>
        <w:br w:type="textWrapping"/>
      </w:r>
      <w:r>
        <w:rPr>
          <w:rStyle w:val="9"/>
          <w:rFonts w:hint="eastAsia" w:ascii="Times New Roman" w:hAnsi="Times New Roman" w:eastAsia="方正仿宋_GBK" w:cs="方正仿宋_GBK"/>
          <w:color w:val="060607"/>
          <w:spacing w:val="4"/>
          <w:sz w:val="32"/>
          <w:szCs w:val="32"/>
        </w:rPr>
        <w:t>日期：</w:t>
      </w:r>
      <w:r>
        <w:rPr>
          <w:rFonts w:hint="eastAsia" w:ascii="Times New Roman" w:hAnsi="Times New Roman" w:eastAsia="方正仿宋_GBK" w:cs="方正仿宋_GBK"/>
          <w:color w:val="060607"/>
          <w:spacing w:val="4"/>
          <w:sz w:val="32"/>
          <w:szCs w:val="32"/>
        </w:rPr>
        <w:t>【日期】</w:t>
      </w:r>
    </w:p>
    <w:p w14:paraId="7CDB9189">
      <w:pPr>
        <w:rPr>
          <w:rFonts w:ascii="Times New Roman" w:hAnsi="Times New Roman"/>
        </w:rPr>
      </w:pPr>
    </w:p>
    <w:p w14:paraId="19A55427">
      <w:pPr>
        <w:widowControl/>
        <w:spacing w:line="240" w:lineRule="auto"/>
        <w:jc w:val="left"/>
        <w:rPr>
          <w:rFonts w:ascii="Times New Roman" w:hAnsi="Times New Roman" w:cs="Times New Roman Regular"/>
          <w:color w:val="000000" w:themeColor="text1"/>
          <w:szCs w:val="36"/>
          <w14:textFill>
            <w14:solidFill>
              <w14:schemeClr w14:val="tx1"/>
            </w14:solidFill>
          </w14:textFill>
        </w:rPr>
      </w:pPr>
    </w:p>
    <w:p w14:paraId="51728761">
      <w:pPr>
        <w:widowControl/>
        <w:spacing w:line="240" w:lineRule="auto"/>
        <w:jc w:val="left"/>
        <w:rPr>
          <w:rFonts w:ascii="Times New Roman" w:hAnsi="Times New Roman" w:cs="Times New Roman Regular"/>
          <w:color w:val="000000" w:themeColor="text1"/>
          <w:szCs w:val="36"/>
          <w14:textFill>
            <w14:solidFill>
              <w14:schemeClr w14:val="tx1"/>
            </w14:solidFill>
          </w14:textFill>
        </w:rPr>
      </w:pPr>
      <w:r>
        <w:rPr>
          <w:rFonts w:ascii="Times New Roman" w:hAnsi="Times New Roman" w:cs="Times New Roman Regular"/>
          <w:color w:val="000000" w:themeColor="text1"/>
          <w:szCs w:val="36"/>
          <w14:textFill>
            <w14:solidFill>
              <w14:schemeClr w14:val="tx1"/>
            </w14:solidFill>
          </w14:textFill>
        </w:rPr>
        <w:br w:type="page"/>
      </w:r>
    </w:p>
    <w:p w14:paraId="0FFED20E">
      <w:pPr>
        <w:spacing w:line="570" w:lineRule="exact"/>
        <w:jc w:val="center"/>
        <w:rPr>
          <w:rFonts w:ascii="Times New Roman" w:hAnsi="Times New Roman" w:eastAsia="方正小标宋_GBK" w:cs="Times New Roman Regular"/>
          <w:color w:val="000000" w:themeColor="text1"/>
          <w:sz w:val="40"/>
          <w:szCs w:val="40"/>
          <w14:textFill>
            <w14:solidFill>
              <w14:schemeClr w14:val="tx1"/>
            </w14:solidFill>
          </w14:textFill>
        </w:rPr>
      </w:pPr>
    </w:p>
    <w:p w14:paraId="5E7CF116">
      <w:pPr>
        <w:spacing w:line="570" w:lineRule="exact"/>
        <w:jc w:val="center"/>
        <w:rPr>
          <w:rFonts w:ascii="Times New Roman" w:hAnsi="Times New Roman" w:eastAsia="方正小标宋_GBK" w:cs="Times New Roman Regular"/>
          <w:color w:val="000000" w:themeColor="text1"/>
          <w:sz w:val="44"/>
          <w:szCs w:val="44"/>
          <w14:textFill>
            <w14:solidFill>
              <w14:schemeClr w14:val="tx1"/>
            </w14:solidFill>
          </w14:textFill>
        </w:rPr>
      </w:pPr>
      <w:bookmarkStart w:id="11" w:name="_Hlk170155630"/>
      <w:r>
        <w:rPr>
          <w:rFonts w:ascii="Times New Roman" w:hAnsi="Times New Roman"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77714F61">
      <w:pPr>
        <w:spacing w:line="570" w:lineRule="exact"/>
        <w:jc w:val="center"/>
        <w:rPr>
          <w:rFonts w:ascii="Times New Roman" w:hAnsi="Times New Roman" w:eastAsia="方正小标宋_GBK" w:cs="Times New Roman Regular"/>
          <w:color w:val="000000" w:themeColor="text1"/>
          <w:sz w:val="40"/>
          <w:szCs w:val="40"/>
          <w14:textFill>
            <w14:solidFill>
              <w14:schemeClr w14:val="tx1"/>
            </w14:solidFill>
          </w14:textFill>
        </w:rPr>
      </w:pPr>
    </w:p>
    <w:p w14:paraId="27C14EA8">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一、用印说明</w:t>
      </w:r>
    </w:p>
    <w:p w14:paraId="10131F3D">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1. 文件一至文件</w:t>
      </w:r>
      <w:r>
        <w:rPr>
          <w:rFonts w:hint="eastAsia" w:ascii="Times New Roman" w:hAnsi="Times New Roman" w:cs="Times New Roman Regular"/>
          <w:color w:val="000000" w:themeColor="text1"/>
          <w:szCs w:val="32"/>
          <w14:textFill>
            <w14:solidFill>
              <w14:schemeClr w14:val="tx1"/>
            </w14:solidFill>
          </w14:textFill>
        </w:rPr>
        <w:t>七</w:t>
      </w:r>
      <w:r>
        <w:rPr>
          <w:rFonts w:ascii="Times New Roman" w:hAnsi="Times New Roman" w:cs="Times New Roman Regular"/>
          <w:color w:val="000000" w:themeColor="text1"/>
          <w:szCs w:val="32"/>
          <w14:textFill>
            <w14:solidFill>
              <w14:schemeClr w14:val="tx1"/>
            </w14:solidFill>
          </w14:textFill>
        </w:rPr>
        <w:t>由申报单位盖章，分别在相应文件首页和末页盖章。</w:t>
      </w:r>
    </w:p>
    <w:p w14:paraId="462DA49F">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2. 在每一本申报材料汇编封面盖章，并加盖骑缝章。</w:t>
      </w:r>
    </w:p>
    <w:p w14:paraId="631B7989">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二、格式说明</w:t>
      </w:r>
    </w:p>
    <w:p w14:paraId="71BEF428">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（一）标题</w:t>
      </w:r>
    </w:p>
    <w:p w14:paraId="613978A8">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标题字体“方正小标宋_GBK”，二号字，行间距28.5磅。</w:t>
      </w:r>
    </w:p>
    <w:p w14:paraId="059A9F8A">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（二）正文</w:t>
      </w:r>
    </w:p>
    <w:p w14:paraId="61195F35">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正文行间距28.5磅。</w:t>
      </w:r>
    </w:p>
    <w:p w14:paraId="72C67C5D">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一级标题使用三号“方正黑体_GBK”字体；</w:t>
      </w:r>
    </w:p>
    <w:p w14:paraId="3C0A0A9C">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二级标题使用三号“方正楷体_GBK”字体；</w:t>
      </w:r>
    </w:p>
    <w:p w14:paraId="5E197A89">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三级标题使用三号“方正仿宋_GBK”字体，加粗；</w:t>
      </w:r>
    </w:p>
    <w:p w14:paraId="157AA9E6">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正文文字统一使用三号“方正仿宋_GBK”字体；</w:t>
      </w:r>
    </w:p>
    <w:p w14:paraId="5E993803">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数字和英文字母使用三号“Times New Roman”字体。</w:t>
      </w:r>
    </w:p>
    <w:p w14:paraId="46ACD209">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（三）页面设置</w:t>
      </w:r>
    </w:p>
    <w:p w14:paraId="10936745">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上边距37mm，下边距35mm，左边距28mm，右边距26mm。</w:t>
      </w:r>
    </w:p>
    <w:p w14:paraId="6C9D7FFC">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页码使用小三号“Times New Roman”字体。</w:t>
      </w:r>
    </w:p>
    <w:p w14:paraId="3D17A556">
      <w:pPr>
        <w:spacing w:line="570" w:lineRule="exact"/>
        <w:ind w:firstLine="640" w:firstLineChars="200"/>
        <w:rPr>
          <w:rFonts w:ascii="Times New Roman" w:hAnsi="Times New Roman" w:eastAsia="方正楷体_GBK" w:cs="Times New Roman Regular"/>
          <w:color w:val="000000" w:themeColor="text1"/>
          <w:szCs w:val="32"/>
          <w14:textFill>
            <w14:solidFill>
              <w14:schemeClr w14:val="tx1"/>
            </w14:solidFill>
          </w14:textFill>
        </w:rPr>
      </w:pPr>
      <w:r>
        <w:rPr>
          <w:rFonts w:ascii="Times New Roman" w:hAnsi="Times New Roman" w:eastAsia="方正楷体_GBK" w:cs="Times New Roman Regular"/>
          <w:color w:val="000000" w:themeColor="text1"/>
          <w:szCs w:val="32"/>
          <w14:textFill>
            <w14:solidFill>
              <w14:schemeClr w14:val="tx1"/>
            </w14:solidFill>
          </w14:textFill>
        </w:rPr>
        <w:t>（四）表格</w:t>
      </w:r>
    </w:p>
    <w:p w14:paraId="2C0C4E33">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表格中相关内容可使用小于正文的字号，兼顾美观度。</w:t>
      </w:r>
    </w:p>
    <w:p w14:paraId="1846152D">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三、封面示例</w:t>
      </w:r>
    </w:p>
    <w:p w14:paraId="4F22A1C5">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p>
    <w:p w14:paraId="170D8270">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p>
    <w:p w14:paraId="28C4FCDF">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p>
    <w:p w14:paraId="2EE675DE">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***************基金</w:t>
      </w:r>
    </w:p>
    <w:p w14:paraId="54573610">
      <w:pPr>
        <w:spacing w:line="570" w:lineRule="exact"/>
        <w:jc w:val="center"/>
        <w:rPr>
          <w:rFonts w:ascii="Times New Roman" w:hAnsi="Times New Roman" w:eastAsia="方正小标宋_GBK" w:cs="Times New Roman Regular"/>
          <w:color w:val="000000" w:themeColor="text1"/>
          <w:sz w:val="52"/>
          <w:szCs w:val="52"/>
          <w14:textFill>
            <w14:solidFill>
              <w14:schemeClr w14:val="tx1"/>
            </w14:solidFill>
          </w14:textFill>
        </w:rPr>
      </w:pPr>
      <w:r>
        <w:rPr>
          <w:rFonts w:ascii="Times New Roman" w:hAnsi="Times New Roman" w:eastAsia="方正小标宋_GBK" w:cs="Times New Roman Regular"/>
          <w:color w:val="000000" w:themeColor="text1"/>
          <w:sz w:val="52"/>
          <w:szCs w:val="52"/>
          <w14:textFill>
            <w14:solidFill>
              <w14:schemeClr w14:val="tx1"/>
            </w14:solidFill>
          </w14:textFill>
        </w:rPr>
        <w:t>产业子管理机构申报材料汇编</w:t>
      </w:r>
    </w:p>
    <w:p w14:paraId="2F375EBA">
      <w:pPr>
        <w:spacing w:line="570" w:lineRule="exact"/>
        <w:jc w:val="center"/>
        <w:rPr>
          <w:rFonts w:ascii="Times New Roman" w:hAnsi="Times New Roman" w:eastAsia="方正小标宋_GBK" w:cs="Times New Roman Regular"/>
          <w:color w:val="000000" w:themeColor="text1"/>
          <w:sz w:val="72"/>
          <w:szCs w:val="72"/>
          <w14:textFill>
            <w14:solidFill>
              <w14:schemeClr w14:val="tx1"/>
            </w14:solidFill>
          </w14:textFill>
        </w:rPr>
      </w:pPr>
    </w:p>
    <w:p w14:paraId="580B8FC6">
      <w:pPr>
        <w:spacing w:line="570" w:lineRule="exact"/>
        <w:jc w:val="center"/>
        <w:rPr>
          <w:rFonts w:ascii="Times New Roman" w:hAnsi="Times New Roman" w:eastAsia="方正小标宋_GBK" w:cs="Times New Roman Regular"/>
          <w:color w:val="000000" w:themeColor="text1"/>
          <w:sz w:val="72"/>
          <w:szCs w:val="72"/>
          <w14:textFill>
            <w14:solidFill>
              <w14:schemeClr w14:val="tx1"/>
            </w14:solidFill>
          </w14:textFill>
        </w:rPr>
      </w:pPr>
    </w:p>
    <w:p w14:paraId="0A3BA153">
      <w:pPr>
        <w:spacing w:line="570" w:lineRule="exact"/>
        <w:jc w:val="center"/>
        <w:rPr>
          <w:rFonts w:ascii="Times New Roman" w:hAnsi="Times New Roman" w:eastAsia="方正小标宋_GBK" w:cs="Times New Roman Regular"/>
          <w:color w:val="000000" w:themeColor="text1"/>
          <w:sz w:val="72"/>
          <w:szCs w:val="72"/>
          <w14:textFill>
            <w14:solidFill>
              <w14:schemeClr w14:val="tx1"/>
            </w14:solidFill>
          </w14:textFill>
        </w:rPr>
      </w:pPr>
    </w:p>
    <w:p w14:paraId="2091F6BE">
      <w:pPr>
        <w:spacing w:line="570" w:lineRule="exact"/>
        <w:jc w:val="center"/>
        <w:rPr>
          <w:rFonts w:ascii="Times New Roman" w:hAnsi="Times New Roman" w:eastAsia="方正小标宋_GBK" w:cs="Times New Roman Regular"/>
          <w:color w:val="000000" w:themeColor="text1"/>
          <w:sz w:val="72"/>
          <w:szCs w:val="72"/>
          <w14:textFill>
            <w14:solidFill>
              <w14:schemeClr w14:val="tx1"/>
            </w14:solidFill>
          </w14:textFill>
        </w:rPr>
      </w:pPr>
    </w:p>
    <w:p w14:paraId="31EE2074">
      <w:pPr>
        <w:spacing w:line="570" w:lineRule="exact"/>
        <w:jc w:val="center"/>
        <w:rPr>
          <w:rFonts w:ascii="Times New Roman" w:hAnsi="Times New Roman" w:cs="Times New Roman Regular"/>
          <w:color w:val="000000" w:themeColor="text1"/>
          <w:sz w:val="36"/>
          <w:szCs w:val="36"/>
          <w14:textFill>
            <w14:solidFill>
              <w14:schemeClr w14:val="tx1"/>
            </w14:solidFill>
          </w14:textFill>
        </w:rPr>
      </w:pPr>
      <w:r>
        <w:rPr>
          <w:rFonts w:ascii="Times New Roman" w:hAnsi="Times New Roman" w:cs="Times New Roman Regular"/>
          <w:color w:val="000000" w:themeColor="text1"/>
          <w:sz w:val="36"/>
          <w:szCs w:val="36"/>
          <w14:textFill>
            <w14:solidFill>
              <w14:schemeClr w14:val="tx1"/>
            </w14:solidFill>
          </w14:textFill>
        </w:rPr>
        <w:t>****（申报单位名称）</w:t>
      </w:r>
    </w:p>
    <w:p w14:paraId="24B57585">
      <w:pPr>
        <w:spacing w:line="570" w:lineRule="exact"/>
        <w:jc w:val="center"/>
        <w:rPr>
          <w:rFonts w:ascii="Times New Roman" w:hAnsi="Times New Roman" w:cs="Times New Roman Regular"/>
          <w:color w:val="000000" w:themeColor="text1"/>
          <w:sz w:val="36"/>
          <w:szCs w:val="36"/>
          <w14:textFill>
            <w14:solidFill>
              <w14:schemeClr w14:val="tx1"/>
            </w14:solidFill>
          </w14:textFill>
        </w:rPr>
      </w:pPr>
      <w:r>
        <w:rPr>
          <w:rFonts w:ascii="Times New Roman" w:hAnsi="Times New Roman" w:cs="Times New Roman Regular"/>
          <w:color w:val="000000" w:themeColor="text1"/>
          <w:sz w:val="36"/>
          <w:szCs w:val="36"/>
          <w14:textFill>
            <w14:solidFill>
              <w14:schemeClr w14:val="tx1"/>
            </w14:solidFill>
          </w14:textFill>
        </w:rPr>
        <w:t>****年**月</w:t>
      </w:r>
    </w:p>
    <w:p w14:paraId="4C13CFBB">
      <w:pPr>
        <w:widowControl/>
        <w:spacing w:line="570" w:lineRule="exact"/>
        <w:jc w:val="left"/>
        <w:rPr>
          <w:rFonts w:ascii="Times New Roman" w:hAnsi="Times New Roman" w:eastAsia="方正小标宋_GBK" w:cs="Times New Roman Regular"/>
          <w:color w:val="000000" w:themeColor="text1"/>
          <w:sz w:val="44"/>
          <w:szCs w:val="44"/>
          <w14:textFill>
            <w14:solidFill>
              <w14:schemeClr w14:val="tx1"/>
            </w14:solidFill>
          </w14:textFill>
        </w:rPr>
      </w:pPr>
      <w:r>
        <w:rPr>
          <w:rFonts w:ascii="Times New Roman" w:hAnsi="Times New Roman" w:eastAsia="方正小标宋_GBK" w:cs="Times New Roman Regular"/>
          <w:color w:val="000000" w:themeColor="text1"/>
          <w:sz w:val="44"/>
          <w:szCs w:val="44"/>
          <w14:textFill>
            <w14:solidFill>
              <w14:schemeClr w14:val="tx1"/>
            </w14:solidFill>
          </w14:textFill>
        </w:rPr>
        <w:br w:type="page"/>
      </w:r>
    </w:p>
    <w:p w14:paraId="2C8A28CA">
      <w:pPr>
        <w:spacing w:line="570" w:lineRule="exact"/>
        <w:ind w:firstLine="640" w:firstLineChars="200"/>
        <w:rPr>
          <w:rFonts w:ascii="Times New Roman" w:hAnsi="Times New Roman" w:eastAsia="方正黑体_GBK" w:cs="Times New Roman Regular"/>
          <w:color w:val="000000" w:themeColor="text1"/>
          <w:szCs w:val="32"/>
          <w14:textFill>
            <w14:solidFill>
              <w14:schemeClr w14:val="tx1"/>
            </w14:solidFill>
          </w14:textFill>
        </w:rPr>
      </w:pPr>
      <w:r>
        <w:rPr>
          <w:rFonts w:ascii="Times New Roman" w:hAnsi="Times New Roman" w:eastAsia="方正黑体_GBK" w:cs="Times New Roman Regular"/>
          <w:color w:val="000000" w:themeColor="text1"/>
          <w:szCs w:val="32"/>
          <w14:textFill>
            <w14:solidFill>
              <w14:schemeClr w14:val="tx1"/>
            </w14:solidFill>
          </w14:textFill>
        </w:rPr>
        <w:t>四、装订说明</w:t>
      </w:r>
    </w:p>
    <w:p w14:paraId="493EEBCA">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1. 请按照文件一至文件</w:t>
      </w:r>
      <w:r>
        <w:rPr>
          <w:rFonts w:hint="eastAsia" w:ascii="Times New Roman" w:hAnsi="Times New Roman" w:cs="Times New Roman Regular"/>
          <w:color w:val="000000" w:themeColor="text1"/>
          <w:szCs w:val="32"/>
          <w14:textFill>
            <w14:solidFill>
              <w14:schemeClr w14:val="tx1"/>
            </w14:solidFill>
          </w14:textFill>
        </w:rPr>
        <w:t>七</w:t>
      </w:r>
      <w:r>
        <w:rPr>
          <w:rFonts w:ascii="Times New Roman" w:hAnsi="Times New Roman" w:cs="Times New Roman Regular"/>
          <w:color w:val="000000" w:themeColor="text1"/>
          <w:szCs w:val="32"/>
          <w14:textFill>
            <w14:solidFill>
              <w14:schemeClr w14:val="tx1"/>
            </w14:solidFill>
          </w14:textFill>
        </w:rPr>
        <w:t>的顺序编制目录，整本申报材料汇编统一编制页码，并在目录中体现每类文件页码。</w:t>
      </w:r>
    </w:p>
    <w:p w14:paraId="64C56729">
      <w:pPr>
        <w:spacing w:line="570" w:lineRule="exact"/>
        <w:ind w:firstLine="640" w:firstLineChars="200"/>
        <w:rPr>
          <w:rFonts w:ascii="Times New Roman" w:hAnsi="Times New Roman" w:cs="Times New Roman Regular"/>
          <w:color w:val="000000" w:themeColor="text1"/>
          <w:szCs w:val="32"/>
          <w14:textFill>
            <w14:solidFill>
              <w14:schemeClr w14:val="tx1"/>
            </w14:solidFill>
          </w14:textFill>
        </w:rPr>
      </w:pPr>
      <w:r>
        <w:rPr>
          <w:rFonts w:ascii="Times New Roman" w:hAnsi="Times New Roman" w:cs="Times New Roman Regular"/>
          <w:color w:val="000000" w:themeColor="text1"/>
          <w:szCs w:val="32"/>
          <w14:textFill>
            <w14:solidFill>
              <w14:schemeClr w14:val="tx1"/>
            </w14:solidFill>
          </w14:textFill>
        </w:rPr>
        <w:t>2. 请在申报材料汇编中每类文件之间用蓝色彩页分隔开，分隔页不添加页码。</w:t>
      </w:r>
    </w:p>
    <w:p w14:paraId="58AC50E2">
      <w:pPr>
        <w:spacing w:line="570" w:lineRule="exact"/>
        <w:ind w:firstLine="640" w:firstLineChars="200"/>
        <w:rPr>
          <w:rFonts w:ascii="Times New Roman" w:hAnsi="Times New Roman"/>
        </w:rPr>
      </w:pPr>
      <w:r>
        <w:rPr>
          <w:rFonts w:ascii="Times New Roman" w:hAnsi="Times New Roman" w:cs="Times New Roman Regular"/>
          <w:color w:val="000000" w:themeColor="text1"/>
          <w:szCs w:val="32"/>
          <w14:textFill>
            <w14:solidFill>
              <w14:schemeClr w14:val="tx1"/>
            </w14:solidFill>
          </w14:textFill>
        </w:rPr>
        <w:t>3. 申报材料汇编请统一胶装，封面为白色，使用白卡纸。</w:t>
      </w:r>
    </w:p>
    <w:sectPr>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 New Roman Regular">
    <w:altName w:val="Arial"/>
    <w:panose1 w:val="00000000000000000000"/>
    <w:charset w:val="00"/>
    <w:family w:val="auto"/>
    <w:pitch w:val="default"/>
    <w:sig w:usb0="00000000" w:usb1="00000000" w:usb2="00000001" w:usb3="00000000" w:csb0="400001BF" w:csb1="DFF7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2000019F" w:csb1="4F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8762">
    <w:pPr>
      <w:pStyle w:val="4"/>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3CA1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3113CA18">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65B9"/>
    <w:multiLevelType w:val="singleLevel"/>
    <w:tmpl w:val="F7F665B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73D30"/>
    <w:rsid w:val="00A92BE5"/>
    <w:rsid w:val="172F62D0"/>
    <w:rsid w:val="1D6B43AB"/>
    <w:rsid w:val="20DE75B7"/>
    <w:rsid w:val="293F6969"/>
    <w:rsid w:val="437930C6"/>
    <w:rsid w:val="43AF61D9"/>
    <w:rsid w:val="4DCD0BAB"/>
    <w:rsid w:val="517743D9"/>
    <w:rsid w:val="56FF7D12"/>
    <w:rsid w:val="65A73D30"/>
    <w:rsid w:val="6DD240B8"/>
    <w:rsid w:val="7268717B"/>
    <w:rsid w:val="7297528B"/>
    <w:rsid w:val="77521CC0"/>
    <w:rsid w:val="794F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numPr>
        <w:ilvl w:val="0"/>
        <w:numId w:val="1"/>
      </w:numPr>
      <w:outlineLvl w:val="1"/>
    </w:pPr>
    <w:rPr>
      <w:rFonts w:eastAsia="方正黑体_GBK"/>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rFonts w:eastAsia="宋体" w:cs="Times New Roman"/>
      <w:sz w:val="21"/>
      <w:szCs w:val="20"/>
    </w:rPr>
  </w:style>
  <w:style w:type="paragraph" w:styleId="4">
    <w:name w:val="footer"/>
    <w:basedOn w:val="1"/>
    <w:qFormat/>
    <w:uiPriority w:val="0"/>
    <w:pPr>
      <w:tabs>
        <w:tab w:val="center" w:pos="4153"/>
        <w:tab w:val="right" w:pos="8306"/>
      </w:tabs>
      <w:jc w:val="left"/>
    </w:pPr>
    <w:rPr>
      <w:sz w:val="18"/>
    </w:rPr>
  </w:style>
  <w:style w:type="paragraph" w:styleId="5">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2054</Words>
  <Characters>2092</Characters>
  <Lines>0</Lines>
  <Paragraphs>0</Paragraphs>
  <TotalTime>1</TotalTime>
  <ScaleCrop>false</ScaleCrop>
  <LinksUpToDate>false</LinksUpToDate>
  <CharactersWithSpaces>2103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2025-06-27T02:17:00Z</dcterms:created>
  <dc:creator>郑瑾</dc:creator>
  <cp:lastModifiedBy>贺耀慧</cp:lastModifiedBy>
  <cp:lastPrinted>2025-07-28T01:01:36Z</cp:lastPrinted>
  <dcterms:modified xsi:type="dcterms:W3CDTF">2025-07-28T01:15:23Z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F06BB1CCE246494D95A8A0818DB0F8E4_13</vt:lpwstr>
  </property>
  <property fmtid="{D5CDD505-2E9C-101B-9397-08002B2CF9AE}" pid="4" name="KSOTemplateDocerSaveRecord">
    <vt:lpwstr>eyJoZGlkIjoiNmUxOWRhYTRiNmQxMGQzNDM4NTE0MmVmZjU5NTg2NzQiLCJ1c2VySWQiOiI5MjkzNzk0MTIifQ==</vt:lpwstr>
  </property>
</Properties>
</file>